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3D47" w14:textId="50E6BC72" w:rsidR="00CA0CBA" w:rsidRPr="00167319" w:rsidRDefault="00CA0CBA" w:rsidP="00E96F56">
      <w:pPr>
        <w:jc w:val="right"/>
        <w:rPr>
          <w:color w:val="000000" w:themeColor="text1"/>
          <w:sz w:val="28"/>
          <w:szCs w:val="28"/>
          <w:lang w:val="kk-KZ"/>
        </w:rPr>
      </w:pPr>
      <w:r w:rsidRPr="00167319">
        <w:rPr>
          <w:color w:val="000000" w:themeColor="text1"/>
          <w:sz w:val="28"/>
          <w:szCs w:val="28"/>
          <w:lang w:val="kk-KZ"/>
        </w:rPr>
        <w:t xml:space="preserve">                 </w:t>
      </w:r>
    </w:p>
    <w:tbl>
      <w:tblPr>
        <w:tblW w:w="10245" w:type="dxa"/>
        <w:tblInd w:w="-72" w:type="dxa"/>
        <w:tblLayout w:type="fixed"/>
        <w:tblLook w:val="01E0" w:firstRow="1" w:lastRow="1" w:firstColumn="1" w:lastColumn="1" w:noHBand="0" w:noVBand="0"/>
      </w:tblPr>
      <w:tblGrid>
        <w:gridCol w:w="4860"/>
        <w:gridCol w:w="5385"/>
      </w:tblGrid>
      <w:tr w:rsidR="00167319" w:rsidRPr="00167319" w14:paraId="667ECA49" w14:textId="77777777" w:rsidTr="00CA0CBA">
        <w:trPr>
          <w:trHeight w:val="255"/>
        </w:trPr>
        <w:tc>
          <w:tcPr>
            <w:tcW w:w="4860" w:type="dxa"/>
          </w:tcPr>
          <w:p w14:paraId="75596FB5" w14:textId="77777777" w:rsidR="00CA0CBA" w:rsidRPr="00167319" w:rsidRDefault="00CA0CBA" w:rsidP="00E96F56">
            <w:pPr>
              <w:rPr>
                <w:b/>
                <w:color w:val="000000" w:themeColor="text1"/>
                <w:sz w:val="28"/>
                <w:szCs w:val="28"/>
                <w:lang w:val="kk-KZ"/>
              </w:rPr>
            </w:pPr>
          </w:p>
        </w:tc>
        <w:tc>
          <w:tcPr>
            <w:tcW w:w="5385" w:type="dxa"/>
          </w:tcPr>
          <w:p w14:paraId="031F6553" w14:textId="77777777" w:rsidR="00CA0CBA" w:rsidRPr="00167319" w:rsidRDefault="00CA0CBA" w:rsidP="00E96F56">
            <w:pPr>
              <w:tabs>
                <w:tab w:val="left" w:pos="1710"/>
              </w:tabs>
              <w:rPr>
                <w:b/>
                <w:color w:val="000000" w:themeColor="text1"/>
                <w:sz w:val="28"/>
                <w:szCs w:val="28"/>
                <w:lang w:val="kk-KZ"/>
              </w:rPr>
            </w:pPr>
            <w:r w:rsidRPr="00167319">
              <w:rPr>
                <w:b/>
                <w:color w:val="000000" w:themeColor="text1"/>
                <w:sz w:val="28"/>
                <w:szCs w:val="28"/>
                <w:lang w:val="kk-KZ"/>
              </w:rPr>
              <w:tab/>
            </w:r>
          </w:p>
        </w:tc>
      </w:tr>
    </w:tbl>
    <w:p w14:paraId="29234803" w14:textId="3ED84C7D" w:rsidR="00CA0CBA" w:rsidRPr="00167319" w:rsidRDefault="00CA0CBA" w:rsidP="00E96F56">
      <w:pPr>
        <w:jc w:val="center"/>
        <w:rPr>
          <w:b/>
          <w:color w:val="000000" w:themeColor="text1"/>
          <w:sz w:val="28"/>
          <w:szCs w:val="28"/>
          <w:lang w:val="kk-KZ"/>
        </w:rPr>
      </w:pPr>
      <w:r w:rsidRPr="00167319">
        <w:rPr>
          <w:b/>
          <w:color w:val="000000" w:themeColor="text1"/>
          <w:sz w:val="28"/>
          <w:szCs w:val="28"/>
          <w:lang w:val="kk-KZ"/>
        </w:rPr>
        <w:t>Медициналық бұйымды медицинада қолдану жөнінде тұтынушыға арналған нұсқаулық</w:t>
      </w:r>
    </w:p>
    <w:p w14:paraId="75C7670F" w14:textId="77777777" w:rsidR="00CA0CBA" w:rsidRPr="00167319" w:rsidRDefault="00CA0CBA" w:rsidP="00217DA4">
      <w:pPr>
        <w:tabs>
          <w:tab w:val="left" w:pos="826"/>
        </w:tabs>
        <w:suppressAutoHyphens/>
        <w:ind w:right="41"/>
        <w:rPr>
          <w:bCs/>
          <w:color w:val="000000" w:themeColor="text1"/>
          <w:sz w:val="28"/>
          <w:szCs w:val="28"/>
          <w:lang w:val="kk-KZ" w:eastAsia="ar-SA"/>
        </w:rPr>
      </w:pPr>
    </w:p>
    <w:p w14:paraId="7DC990A6" w14:textId="57D43A81" w:rsidR="00CA0CBA" w:rsidRPr="00167319" w:rsidRDefault="00CA0CBA" w:rsidP="00E96F56">
      <w:pPr>
        <w:ind w:left="-142" w:right="334"/>
        <w:jc w:val="both"/>
        <w:rPr>
          <w:rFonts w:eastAsia="Calibri"/>
          <w:b/>
          <w:color w:val="000000" w:themeColor="text1"/>
          <w:sz w:val="28"/>
          <w:szCs w:val="28"/>
          <w:lang w:val="kk-KZ" w:eastAsia="en-US"/>
        </w:rPr>
      </w:pPr>
      <w:r w:rsidRPr="00167319">
        <w:rPr>
          <w:rFonts w:eastAsia="Calibri"/>
          <w:b/>
          <w:color w:val="000000" w:themeColor="text1"/>
          <w:sz w:val="28"/>
          <w:szCs w:val="28"/>
          <w:lang w:val="kk-KZ" w:eastAsia="en-US"/>
        </w:rPr>
        <w:t>Медициналық бұйымның атауы</w:t>
      </w:r>
    </w:p>
    <w:p w14:paraId="38BF2737" w14:textId="45B8B91F" w:rsidR="00CA0CBA" w:rsidRPr="00167319" w:rsidRDefault="00CA0CBA" w:rsidP="00E96F56">
      <w:pPr>
        <w:ind w:left="-142" w:right="334"/>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 xml:space="preserve">Surgispon гемостатикалық сорғыш желатинді сіңірілетін стерильді  </w:t>
      </w:r>
      <w:r w:rsidR="002846D2">
        <w:rPr>
          <w:rFonts w:eastAsia="Calibri"/>
          <w:color w:val="000000" w:themeColor="text1"/>
          <w:sz w:val="28"/>
          <w:szCs w:val="28"/>
          <w:lang w:val="kk-KZ" w:eastAsia="en-US"/>
        </w:rPr>
        <w:t xml:space="preserve"> </w:t>
      </w:r>
      <w:r w:rsidRPr="00167319">
        <w:rPr>
          <w:rFonts w:eastAsia="Calibri"/>
          <w:color w:val="000000" w:themeColor="text1"/>
          <w:sz w:val="28"/>
          <w:szCs w:val="28"/>
          <w:lang w:val="kk-KZ" w:eastAsia="en-US"/>
        </w:rPr>
        <w:t>г</w:t>
      </w:r>
      <w:r w:rsidR="003A51CE" w:rsidRPr="00167319">
        <w:rPr>
          <w:rFonts w:eastAsia="Calibri"/>
          <w:color w:val="000000" w:themeColor="text1"/>
          <w:sz w:val="28"/>
          <w:szCs w:val="28"/>
          <w:lang w:val="kk-KZ" w:eastAsia="en-US"/>
        </w:rPr>
        <w:t>убкасы,  түрлі орындалу нұсқалары</w:t>
      </w:r>
    </w:p>
    <w:p w14:paraId="6D91F555" w14:textId="77777777" w:rsidR="00E96F56" w:rsidRPr="00167319" w:rsidRDefault="00E96F56" w:rsidP="00E96F56">
      <w:pPr>
        <w:ind w:right="-92"/>
        <w:rPr>
          <w:bCs/>
          <w:color w:val="000000" w:themeColor="text1"/>
          <w:sz w:val="28"/>
          <w:szCs w:val="28"/>
          <w:lang w:val="kk-KZ" w:eastAsia="ar-SA"/>
        </w:rPr>
      </w:pPr>
    </w:p>
    <w:p w14:paraId="5BA7325F" w14:textId="2E5AD45E" w:rsidR="003A51CE" w:rsidRPr="00167319" w:rsidRDefault="002E665B" w:rsidP="00E96F56">
      <w:pPr>
        <w:ind w:right="-92"/>
        <w:rPr>
          <w:rFonts w:eastAsia="Calibri"/>
          <w:color w:val="000000" w:themeColor="text1"/>
          <w:sz w:val="28"/>
          <w:szCs w:val="28"/>
          <w:lang w:val="kk-KZ" w:eastAsia="en-US"/>
        </w:rPr>
      </w:pPr>
      <w:r w:rsidRPr="00167319">
        <w:rPr>
          <w:rFonts w:eastAsia="Calibri"/>
          <w:color w:val="000000" w:themeColor="text1"/>
          <w:sz w:val="28"/>
          <w:szCs w:val="28"/>
          <w:u w:val="single"/>
          <w:lang w:val="kk-KZ" w:eastAsia="en-US"/>
        </w:rPr>
        <w:t>Орындалу нұсқасы</w:t>
      </w:r>
    </w:p>
    <w:p w14:paraId="38444EE3" w14:textId="77777777" w:rsidR="00D06489" w:rsidRPr="00167319" w:rsidRDefault="003A51C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rFonts w:eastAsia="Calibri"/>
          <w:color w:val="000000" w:themeColor="text1"/>
          <w:sz w:val="28"/>
          <w:szCs w:val="28"/>
          <w:lang w:val="kk-KZ" w:eastAsia="en-US"/>
        </w:rPr>
        <w:t xml:space="preserve">Standart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w:t>
      </w:r>
      <w:r w:rsidR="004103D8" w:rsidRPr="00167319">
        <w:rPr>
          <w:rFonts w:eastAsia="Calibri"/>
          <w:color w:val="000000" w:themeColor="text1"/>
          <w:sz w:val="28"/>
          <w:szCs w:val="28"/>
          <w:lang w:val="kk-KZ" w:eastAsia="en-US"/>
        </w:rPr>
        <w:t xml:space="preserve">мөлшері </w:t>
      </w:r>
      <w:r w:rsidRPr="00167319">
        <w:rPr>
          <w:rFonts w:eastAsia="Calibri"/>
          <w:color w:val="000000" w:themeColor="text1"/>
          <w:sz w:val="28"/>
          <w:szCs w:val="28"/>
          <w:lang w:val="kk-KZ" w:eastAsia="en-US"/>
        </w:rPr>
        <w:t>80x50x10 мм</w:t>
      </w:r>
      <w:r w:rsidR="00D06489" w:rsidRPr="00167319">
        <w:rPr>
          <w:color w:val="000000" w:themeColor="text1"/>
          <w:sz w:val="28"/>
          <w:szCs w:val="28"/>
          <w:lang w:val="kk-KZ"/>
        </w:rPr>
        <w:t>; 70х50х10 мм</w:t>
      </w:r>
    </w:p>
    <w:p w14:paraId="2F933547" w14:textId="77777777" w:rsidR="00D06489" w:rsidRPr="00167319" w:rsidRDefault="00D06489"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rFonts w:eastAsia="Calibri"/>
          <w:color w:val="000000" w:themeColor="text1"/>
          <w:sz w:val="28"/>
          <w:szCs w:val="28"/>
          <w:lang w:val="kk-KZ" w:eastAsia="en-US"/>
        </w:rPr>
        <w:t xml:space="preserve">Size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w:t>
      </w:r>
      <w:r w:rsidRPr="00167319">
        <w:rPr>
          <w:color w:val="000000" w:themeColor="text1"/>
          <w:sz w:val="28"/>
          <w:szCs w:val="28"/>
          <w:lang w:val="kk-KZ"/>
        </w:rPr>
        <w:t>12х08 мм</w:t>
      </w:r>
    </w:p>
    <w:p w14:paraId="3D6FC454" w14:textId="77777777" w:rsidR="00D06489" w:rsidRPr="00167319" w:rsidRDefault="00D06489"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color w:val="000000" w:themeColor="text1"/>
          <w:sz w:val="28"/>
          <w:szCs w:val="28"/>
          <w:lang w:val="kk-KZ"/>
        </w:rPr>
        <w:t xml:space="preserve">Size </w:t>
      </w:r>
      <w:r w:rsidRPr="00167319">
        <w:rPr>
          <w:rFonts w:eastAsia="Calibri"/>
          <w:color w:val="000000" w:themeColor="text1"/>
          <w:sz w:val="28"/>
          <w:szCs w:val="28"/>
          <w:lang w:val="kk-KZ" w:eastAsia="en-US"/>
        </w:rPr>
        <w:t>гемостатикалық сорғыш желатинді сіңірілетін стерильді   губкасы</w:t>
      </w:r>
      <w:r w:rsidRPr="00167319">
        <w:rPr>
          <w:color w:val="000000" w:themeColor="text1"/>
          <w:sz w:val="28"/>
          <w:szCs w:val="28"/>
          <w:lang w:val="kk-KZ"/>
        </w:rPr>
        <w:t xml:space="preserve"> 12-7 60x20x07 мм</w:t>
      </w:r>
    </w:p>
    <w:p w14:paraId="03CB94B3"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rFonts w:eastAsia="Calibri"/>
          <w:color w:val="000000" w:themeColor="text1"/>
          <w:sz w:val="28"/>
          <w:szCs w:val="28"/>
          <w:lang w:val="kk-KZ" w:eastAsia="en-US"/>
        </w:rPr>
        <w:t xml:space="preserve">Special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w:t>
      </w:r>
      <w:r w:rsidR="0013566F" w:rsidRPr="00167319">
        <w:rPr>
          <w:rFonts w:eastAsia="Calibri"/>
          <w:color w:val="000000" w:themeColor="text1"/>
          <w:sz w:val="28"/>
          <w:szCs w:val="28"/>
          <w:lang w:val="kk-KZ" w:eastAsia="en-US"/>
        </w:rPr>
        <w:t>мөлшері</w:t>
      </w:r>
      <w:r w:rsidR="0013566F" w:rsidRPr="00167319">
        <w:rPr>
          <w:color w:val="000000" w:themeColor="text1"/>
          <w:sz w:val="28"/>
          <w:szCs w:val="28"/>
          <w:lang w:val="kk-KZ"/>
        </w:rPr>
        <w:t xml:space="preserve"> </w:t>
      </w:r>
      <w:r w:rsidR="00D06489" w:rsidRPr="00167319">
        <w:rPr>
          <w:color w:val="000000" w:themeColor="text1"/>
          <w:sz w:val="28"/>
          <w:szCs w:val="28"/>
          <w:lang w:val="kk-KZ"/>
        </w:rPr>
        <w:t>80x50x01 мм; 70х50х01 мм</w:t>
      </w:r>
    </w:p>
    <w:p w14:paraId="341443C3"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rFonts w:eastAsia="Calibri"/>
          <w:color w:val="000000" w:themeColor="text1"/>
          <w:sz w:val="28"/>
          <w:szCs w:val="28"/>
          <w:lang w:val="kk-KZ" w:eastAsia="en-US"/>
        </w:rPr>
        <w:t xml:space="preserve">Anal tampon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80x30 мм </w:t>
      </w:r>
    </w:p>
    <w:p w14:paraId="0878542E"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rFonts w:eastAsia="Calibri"/>
          <w:color w:val="000000" w:themeColor="text1"/>
          <w:sz w:val="28"/>
          <w:szCs w:val="28"/>
          <w:lang w:val="kk-KZ" w:eastAsia="en-US"/>
        </w:rPr>
        <w:t xml:space="preserve">Dental cube </w:t>
      </w:r>
      <w:r w:rsidRPr="00167319">
        <w:rPr>
          <w:rFonts w:eastAsia="Calibri"/>
          <w:color w:val="000000" w:themeColor="text1"/>
          <w:sz w:val="28"/>
          <w:szCs w:val="28"/>
          <w:lang w:val="kk-KZ" w:eastAsia="en-US"/>
        </w:rPr>
        <w:t>гемостатикалық сорғыш желатинді сіңірілетін стерильді   губкасы 10x10x10 мм</w:t>
      </w:r>
    </w:p>
    <w:p w14:paraId="0B420F01"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BB6D49" w:rsidRPr="00167319">
        <w:rPr>
          <w:rFonts w:eastAsia="Calibri"/>
          <w:color w:val="000000" w:themeColor="text1"/>
          <w:sz w:val="28"/>
          <w:szCs w:val="28"/>
          <w:lang w:val="kk-KZ" w:eastAsia="en-US"/>
        </w:rPr>
        <w:t xml:space="preserve">Dental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w:t>
      </w:r>
      <w:r w:rsidRPr="00167319">
        <w:rPr>
          <w:color w:val="000000" w:themeColor="text1"/>
          <w:sz w:val="28"/>
          <w:szCs w:val="28"/>
          <w:lang w:val="kk-KZ"/>
        </w:rPr>
        <w:t>20x20x07 мм</w:t>
      </w:r>
    </w:p>
    <w:p w14:paraId="004645E0"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Size </w:t>
      </w:r>
      <w:r w:rsidRPr="00167319">
        <w:rPr>
          <w:rFonts w:eastAsia="Calibri"/>
          <w:color w:val="000000" w:themeColor="text1"/>
          <w:sz w:val="28"/>
          <w:szCs w:val="28"/>
          <w:lang w:val="kk-KZ" w:eastAsia="en-US"/>
        </w:rPr>
        <w:t>гемостатикалық сорғыш желатинді сіңірілетін стерильді   губкасы</w:t>
      </w:r>
      <w:r w:rsidR="002334CE" w:rsidRPr="00167319">
        <w:rPr>
          <w:rFonts w:eastAsia="Calibri"/>
          <w:color w:val="000000" w:themeColor="text1"/>
          <w:sz w:val="28"/>
          <w:szCs w:val="28"/>
          <w:lang w:val="kk-KZ" w:eastAsia="en-US"/>
        </w:rPr>
        <w:t xml:space="preserve"> 120 120x100x</w:t>
      </w:r>
      <w:r w:rsidRPr="00167319">
        <w:rPr>
          <w:rFonts w:eastAsia="Calibri"/>
          <w:color w:val="000000" w:themeColor="text1"/>
          <w:sz w:val="28"/>
          <w:szCs w:val="28"/>
          <w:lang w:val="kk-KZ" w:eastAsia="en-US"/>
        </w:rPr>
        <w:t>10 мм</w:t>
      </w:r>
    </w:p>
    <w:p w14:paraId="22F351CF"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Size </w:t>
      </w:r>
      <w:r w:rsidRPr="00167319">
        <w:rPr>
          <w:rFonts w:eastAsia="Calibri"/>
          <w:color w:val="000000" w:themeColor="text1"/>
          <w:sz w:val="28"/>
          <w:szCs w:val="28"/>
          <w:lang w:val="kk-KZ" w:eastAsia="en-US"/>
        </w:rPr>
        <w:t>гемостатикалық сорғыш желатинді сіңірілетін стерильді   губкасы</w:t>
      </w:r>
      <w:r w:rsidR="002334CE" w:rsidRPr="00167319">
        <w:rPr>
          <w:rFonts w:eastAsia="Calibri"/>
          <w:color w:val="000000" w:themeColor="text1"/>
          <w:sz w:val="28"/>
          <w:szCs w:val="28"/>
          <w:lang w:val="kk-KZ" w:eastAsia="en-US"/>
        </w:rPr>
        <w:t xml:space="preserve"> 100 125x80x</w:t>
      </w:r>
      <w:r w:rsidRPr="00167319">
        <w:rPr>
          <w:rFonts w:eastAsia="Calibri"/>
          <w:color w:val="000000" w:themeColor="text1"/>
          <w:sz w:val="28"/>
          <w:szCs w:val="28"/>
          <w:lang w:val="kk-KZ" w:eastAsia="en-US"/>
        </w:rPr>
        <w:t>10 мм</w:t>
      </w:r>
    </w:p>
    <w:p w14:paraId="6B9624DA" w14:textId="77777777" w:rsidR="00E52F8E" w:rsidRPr="00167319" w:rsidRDefault="00E52F8E"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Size </w:t>
      </w:r>
      <w:r w:rsidRPr="00167319">
        <w:rPr>
          <w:rFonts w:eastAsia="Calibri"/>
          <w:color w:val="000000" w:themeColor="text1"/>
          <w:sz w:val="28"/>
          <w:szCs w:val="28"/>
          <w:lang w:val="kk-KZ" w:eastAsia="en-US"/>
        </w:rPr>
        <w:t>гемостатикалық сорғыш желатинді сіңірілетін стерильді   губкасы</w:t>
      </w:r>
      <w:r w:rsidR="002334CE" w:rsidRPr="00167319">
        <w:rPr>
          <w:rFonts w:eastAsia="Calibri"/>
          <w:color w:val="000000" w:themeColor="text1"/>
          <w:sz w:val="28"/>
          <w:szCs w:val="28"/>
          <w:lang w:val="kk-KZ" w:eastAsia="en-US"/>
        </w:rPr>
        <w:t xml:space="preserve"> 200 250x80x</w:t>
      </w:r>
      <w:r w:rsidRPr="00167319">
        <w:rPr>
          <w:rFonts w:eastAsia="Calibri"/>
          <w:color w:val="000000" w:themeColor="text1"/>
          <w:sz w:val="28"/>
          <w:szCs w:val="28"/>
          <w:lang w:val="kk-KZ" w:eastAsia="en-US"/>
        </w:rPr>
        <w:t>10 мм</w:t>
      </w:r>
    </w:p>
    <w:p w14:paraId="7A109F53" w14:textId="77777777" w:rsidR="0067536B" w:rsidRPr="00167319" w:rsidRDefault="0067536B"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Film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w:t>
      </w:r>
      <w:r w:rsidR="00BD29DE" w:rsidRPr="00167319">
        <w:rPr>
          <w:rFonts w:eastAsia="Calibri"/>
          <w:color w:val="000000" w:themeColor="text1"/>
          <w:sz w:val="28"/>
          <w:szCs w:val="28"/>
          <w:lang w:val="kk-KZ" w:eastAsia="en-US"/>
        </w:rPr>
        <w:t xml:space="preserve">мөлшері </w:t>
      </w:r>
      <w:r w:rsidRPr="00167319">
        <w:rPr>
          <w:rFonts w:eastAsia="Calibri"/>
          <w:color w:val="000000" w:themeColor="text1"/>
          <w:sz w:val="28"/>
          <w:szCs w:val="28"/>
          <w:lang w:val="kk-KZ" w:eastAsia="en-US"/>
        </w:rPr>
        <w:t>200x70x0.5 мм</w:t>
      </w:r>
      <w:r w:rsidR="00E52F8E" w:rsidRPr="00167319">
        <w:rPr>
          <w:rFonts w:eastAsia="Calibri"/>
          <w:color w:val="000000" w:themeColor="text1"/>
          <w:sz w:val="28"/>
          <w:szCs w:val="28"/>
          <w:lang w:val="kk-KZ" w:eastAsia="en-US"/>
        </w:rPr>
        <w:tab/>
      </w:r>
      <w:r w:rsidRPr="00167319">
        <w:rPr>
          <w:color w:val="000000" w:themeColor="text1"/>
          <w:sz w:val="28"/>
          <w:szCs w:val="28"/>
          <w:lang w:val="kk-KZ"/>
        </w:rPr>
        <w:t>; 200x100x10 мм</w:t>
      </w:r>
    </w:p>
    <w:p w14:paraId="6ABD3527" w14:textId="77777777" w:rsidR="0067536B" w:rsidRPr="00167319" w:rsidRDefault="0067536B"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Nasal tampon </w:t>
      </w:r>
      <w:r w:rsidRPr="00167319">
        <w:rPr>
          <w:rFonts w:eastAsia="Calibri"/>
          <w:color w:val="000000" w:themeColor="text1"/>
          <w:sz w:val="28"/>
          <w:szCs w:val="28"/>
          <w:lang w:val="kk-KZ" w:eastAsia="en-US"/>
        </w:rPr>
        <w:t xml:space="preserve">гемостатикалық сорғыш желатинді сіңірілетін стерильді   губкасы </w:t>
      </w:r>
      <w:r w:rsidR="00C65F6E" w:rsidRPr="00167319">
        <w:rPr>
          <w:rFonts w:eastAsia="Calibri"/>
          <w:color w:val="000000" w:themeColor="text1"/>
          <w:sz w:val="28"/>
          <w:szCs w:val="28"/>
          <w:lang w:val="kk-KZ" w:eastAsia="en-US"/>
        </w:rPr>
        <w:t xml:space="preserve">мөлшері </w:t>
      </w:r>
      <w:r w:rsidRPr="00167319">
        <w:rPr>
          <w:rFonts w:eastAsia="Calibri"/>
          <w:color w:val="000000" w:themeColor="text1"/>
          <w:sz w:val="28"/>
          <w:szCs w:val="28"/>
          <w:lang w:val="kk-KZ" w:eastAsia="en-US"/>
        </w:rPr>
        <w:t>80x05 мм</w:t>
      </w:r>
      <w:r w:rsidRPr="00167319">
        <w:rPr>
          <w:color w:val="000000" w:themeColor="text1"/>
          <w:sz w:val="28"/>
          <w:szCs w:val="28"/>
          <w:lang w:val="kk-KZ"/>
        </w:rPr>
        <w:t>; 80х07 мм</w:t>
      </w:r>
    </w:p>
    <w:p w14:paraId="77ACF8B3" w14:textId="77777777" w:rsidR="0067536B" w:rsidRPr="00167319" w:rsidRDefault="0067536B"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Dial </w:t>
      </w:r>
      <w:r w:rsidRPr="00167319">
        <w:rPr>
          <w:rFonts w:eastAsia="Calibri"/>
          <w:color w:val="000000" w:themeColor="text1"/>
          <w:sz w:val="28"/>
          <w:szCs w:val="28"/>
          <w:lang w:val="kk-KZ" w:eastAsia="en-US"/>
        </w:rPr>
        <w:t>гемостатикалық сорғыш желатинді сіңірілетін стерильді   губкасы 30x30x10 мм</w:t>
      </w:r>
    </w:p>
    <w:p w14:paraId="41CDDB92" w14:textId="77777777" w:rsidR="0067536B" w:rsidRPr="00167319" w:rsidRDefault="0067536B"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Sterifen </w:t>
      </w:r>
      <w:r w:rsidRPr="00167319">
        <w:rPr>
          <w:rFonts w:eastAsia="Calibri"/>
          <w:color w:val="000000" w:themeColor="text1"/>
          <w:sz w:val="28"/>
          <w:szCs w:val="28"/>
          <w:lang w:val="kk-KZ" w:eastAsia="en-US"/>
        </w:rPr>
        <w:t>гемостатикалық сорғыш желатинді сіңірілетін стерильді   губкасы 80х40х10 мм</w:t>
      </w:r>
    </w:p>
    <w:p w14:paraId="116D434A" w14:textId="77777777" w:rsidR="0067536B" w:rsidRPr="00167319" w:rsidRDefault="0067536B"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Strip </w:t>
      </w:r>
      <w:r w:rsidRPr="00167319">
        <w:rPr>
          <w:rFonts w:eastAsia="Calibri"/>
          <w:color w:val="000000" w:themeColor="text1"/>
          <w:sz w:val="28"/>
          <w:szCs w:val="28"/>
          <w:lang w:val="kk-KZ" w:eastAsia="en-US"/>
        </w:rPr>
        <w:t>гемостатикалық сорғыш желатинді сіңірілетін стерильді   губкасы  80х20х10 мм</w:t>
      </w:r>
      <w:r w:rsidR="00E52F8E" w:rsidRPr="00167319">
        <w:rPr>
          <w:rFonts w:eastAsia="Calibri"/>
          <w:color w:val="000000" w:themeColor="text1"/>
          <w:sz w:val="28"/>
          <w:szCs w:val="28"/>
          <w:lang w:val="kk-KZ" w:eastAsia="en-US"/>
        </w:rPr>
        <w:tab/>
        <w:t xml:space="preserve"> </w:t>
      </w:r>
    </w:p>
    <w:p w14:paraId="27BB19CB" w14:textId="77777777" w:rsidR="0067536B" w:rsidRPr="00167319" w:rsidRDefault="0067536B" w:rsidP="00217DA4">
      <w:pPr>
        <w:numPr>
          <w:ilvl w:val="0"/>
          <w:numId w:val="7"/>
        </w:numPr>
        <w:tabs>
          <w:tab w:val="left" w:pos="360"/>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Gyanec </w:t>
      </w:r>
      <w:r w:rsidRPr="00167319">
        <w:rPr>
          <w:rFonts w:eastAsia="Calibri"/>
          <w:color w:val="000000" w:themeColor="text1"/>
          <w:sz w:val="28"/>
          <w:szCs w:val="28"/>
          <w:lang w:val="kk-KZ" w:eastAsia="en-US"/>
        </w:rPr>
        <w:t>гемостатикалық сорғыш желатинді сіңірілетін стерильді   губкасы 80x25x07 мм</w:t>
      </w:r>
      <w:r w:rsidRPr="00167319">
        <w:rPr>
          <w:rFonts w:eastAsia="Calibri"/>
          <w:color w:val="000000" w:themeColor="text1"/>
          <w:sz w:val="28"/>
          <w:szCs w:val="28"/>
          <w:lang w:val="kk-KZ" w:eastAsia="en-US"/>
        </w:rPr>
        <w:tab/>
        <w:t xml:space="preserve"> </w:t>
      </w:r>
      <w:r w:rsidR="00E52F8E" w:rsidRPr="00167319">
        <w:rPr>
          <w:rFonts w:eastAsia="Calibri"/>
          <w:color w:val="000000" w:themeColor="text1"/>
          <w:sz w:val="28"/>
          <w:szCs w:val="28"/>
          <w:lang w:val="kk-KZ" w:eastAsia="en-US"/>
        </w:rPr>
        <w:t xml:space="preserve"> </w:t>
      </w:r>
    </w:p>
    <w:p w14:paraId="4FD94528" w14:textId="77777777" w:rsidR="0067536B" w:rsidRPr="00167319" w:rsidRDefault="00E52F8E" w:rsidP="00217DA4">
      <w:pPr>
        <w:numPr>
          <w:ilvl w:val="0"/>
          <w:numId w:val="7"/>
        </w:numPr>
        <w:tabs>
          <w:tab w:val="left" w:pos="426"/>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lastRenderedPageBreak/>
        <w:t xml:space="preserve"> </w:t>
      </w:r>
      <w:r w:rsidR="0067536B" w:rsidRPr="00167319">
        <w:rPr>
          <w:rFonts w:eastAsia="Calibri"/>
          <w:color w:val="000000" w:themeColor="text1"/>
          <w:sz w:val="28"/>
          <w:szCs w:val="28"/>
          <w:lang w:val="kk-KZ" w:eastAsia="en-US"/>
        </w:rPr>
        <w:t xml:space="preserve">Surgispon </w:t>
      </w:r>
      <w:r w:rsidR="00CA1EE4" w:rsidRPr="00167319">
        <w:rPr>
          <w:rFonts w:eastAsia="Calibri"/>
          <w:color w:val="000000" w:themeColor="text1"/>
          <w:sz w:val="28"/>
          <w:szCs w:val="28"/>
          <w:lang w:val="kk-KZ" w:eastAsia="en-US"/>
        </w:rPr>
        <w:t xml:space="preserve">Nasal </w:t>
      </w:r>
      <w:r w:rsidR="0067536B" w:rsidRPr="00167319">
        <w:rPr>
          <w:rFonts w:eastAsia="Calibri"/>
          <w:color w:val="000000" w:themeColor="text1"/>
          <w:sz w:val="28"/>
          <w:szCs w:val="28"/>
          <w:lang w:val="kk-KZ" w:eastAsia="en-US"/>
        </w:rPr>
        <w:t>гемостатикалық сорғыш желатинді сіңірілетін стерильді   губкасы 80x15x07 мм</w:t>
      </w:r>
      <w:r w:rsidRPr="00167319">
        <w:rPr>
          <w:rFonts w:eastAsia="Calibri"/>
          <w:color w:val="000000" w:themeColor="text1"/>
          <w:sz w:val="28"/>
          <w:szCs w:val="28"/>
          <w:lang w:val="kk-KZ" w:eastAsia="en-US"/>
        </w:rPr>
        <w:tab/>
        <w:t xml:space="preserve"> </w:t>
      </w:r>
    </w:p>
    <w:p w14:paraId="5D3EE326" w14:textId="77777777" w:rsidR="00E52F8E" w:rsidRPr="00167319" w:rsidRDefault="0067536B" w:rsidP="00217DA4">
      <w:pPr>
        <w:numPr>
          <w:ilvl w:val="0"/>
          <w:numId w:val="7"/>
        </w:numPr>
        <w:tabs>
          <w:tab w:val="left" w:pos="426"/>
        </w:tabs>
        <w:suppressAutoHyphens/>
        <w:ind w:left="284" w:right="41"/>
        <w:jc w:val="both"/>
        <w:rPr>
          <w:color w:val="000000" w:themeColor="text1"/>
          <w:sz w:val="28"/>
          <w:szCs w:val="28"/>
          <w:lang w:val="kk-KZ"/>
        </w:rPr>
      </w:pPr>
      <w:r w:rsidRPr="00167319">
        <w:rPr>
          <w:rFonts w:eastAsia="Calibri"/>
          <w:color w:val="000000" w:themeColor="text1"/>
          <w:sz w:val="28"/>
          <w:szCs w:val="28"/>
          <w:lang w:val="kk-KZ" w:eastAsia="en-US"/>
        </w:rPr>
        <w:t xml:space="preserve">Surgispon </w:t>
      </w:r>
      <w:r w:rsidR="00CA1EE4" w:rsidRPr="00167319">
        <w:rPr>
          <w:color w:val="000000" w:themeColor="text1"/>
          <w:sz w:val="28"/>
          <w:szCs w:val="28"/>
          <w:lang w:val="kk-KZ"/>
        </w:rPr>
        <w:t>Surgispon Powder 1gram</w:t>
      </w:r>
      <w:r w:rsidR="00CA1EE4" w:rsidRPr="00167319">
        <w:rPr>
          <w:rFonts w:eastAsia="Calibri"/>
          <w:color w:val="000000" w:themeColor="text1"/>
          <w:sz w:val="28"/>
          <w:szCs w:val="28"/>
          <w:lang w:val="kk-KZ" w:eastAsia="en-US"/>
        </w:rPr>
        <w:t xml:space="preserve">  </w:t>
      </w:r>
      <w:r w:rsidRPr="00167319">
        <w:rPr>
          <w:rFonts w:eastAsia="Calibri"/>
          <w:color w:val="000000" w:themeColor="text1"/>
          <w:sz w:val="28"/>
          <w:szCs w:val="28"/>
          <w:lang w:val="kk-KZ" w:eastAsia="en-US"/>
        </w:rPr>
        <w:t>гемостатикалық сорғыш желатинді сіңірілетін стерильді   губкасы</w:t>
      </w:r>
      <w:r w:rsidR="00E52F8E" w:rsidRPr="00167319">
        <w:rPr>
          <w:rFonts w:eastAsia="Calibri"/>
          <w:color w:val="000000" w:themeColor="text1"/>
          <w:sz w:val="28"/>
          <w:szCs w:val="28"/>
          <w:lang w:val="kk-KZ" w:eastAsia="en-US"/>
        </w:rPr>
        <w:tab/>
      </w:r>
    </w:p>
    <w:p w14:paraId="509D1DEB" w14:textId="77777777" w:rsidR="00D06489" w:rsidRPr="00167319" w:rsidRDefault="00D06489" w:rsidP="00E96F56">
      <w:pPr>
        <w:tabs>
          <w:tab w:val="left" w:pos="826"/>
        </w:tabs>
        <w:suppressAutoHyphens/>
        <w:ind w:right="41"/>
        <w:jc w:val="both"/>
        <w:rPr>
          <w:color w:val="000000" w:themeColor="text1"/>
          <w:sz w:val="28"/>
          <w:szCs w:val="28"/>
          <w:lang w:val="kk-KZ"/>
        </w:rPr>
      </w:pPr>
    </w:p>
    <w:p w14:paraId="3691968A" w14:textId="77777777" w:rsidR="00CA0CBA" w:rsidRPr="00167319" w:rsidRDefault="00CA0CBA" w:rsidP="00E96F56">
      <w:pPr>
        <w:ind w:right="-92"/>
        <w:jc w:val="both"/>
        <w:rPr>
          <w:rFonts w:eastAsia="Calibri"/>
          <w:b/>
          <w:color w:val="000000" w:themeColor="text1"/>
          <w:sz w:val="28"/>
          <w:szCs w:val="28"/>
          <w:lang w:val="kk-KZ" w:eastAsia="en-US"/>
        </w:rPr>
      </w:pPr>
      <w:r w:rsidRPr="00167319">
        <w:rPr>
          <w:rFonts w:eastAsia="Calibri"/>
          <w:b/>
          <w:color w:val="000000" w:themeColor="text1"/>
          <w:sz w:val="28"/>
          <w:szCs w:val="28"/>
          <w:lang w:val="kk-KZ" w:eastAsia="en-US"/>
        </w:rPr>
        <w:t>Жинақтың құрамы мен сипаттамасы</w:t>
      </w:r>
    </w:p>
    <w:p w14:paraId="365AF945" w14:textId="77777777" w:rsidR="00786054" w:rsidRDefault="00CA0CBA" w:rsidP="00E96F56">
      <w:pPr>
        <w:ind w:right="-92"/>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 xml:space="preserve">Губка  сарғыш түсті біртекті құрғақ кеуекті масса болып келеді, сұйықтықты жақсы сіңіреді (өз салмағынан шамамен 40-50 есе су-қанды), мұнымен бірге сәл ісіңкірейді. Жоғары тазартылған бірінші класты желатинді материалдан дайындалған.   </w:t>
      </w:r>
      <w:r w:rsidRPr="00167319">
        <w:rPr>
          <w:rFonts w:eastAsia="Calibri"/>
          <w:i/>
          <w:color w:val="000000" w:themeColor="text1"/>
          <w:sz w:val="28"/>
          <w:szCs w:val="28"/>
          <w:lang w:val="kk-KZ" w:eastAsia="en-US"/>
        </w:rPr>
        <w:t>Іn vivo</w:t>
      </w:r>
      <w:r w:rsidRPr="00167319">
        <w:rPr>
          <w:rFonts w:eastAsia="Calibri"/>
          <w:color w:val="000000" w:themeColor="text1"/>
          <w:sz w:val="28"/>
          <w:szCs w:val="28"/>
          <w:lang w:val="kk-KZ" w:eastAsia="en-US"/>
        </w:rPr>
        <w:t xml:space="preserve"> қолданған кезде 3-4 апта ішінде толық сіңіріледі.</w:t>
      </w:r>
    </w:p>
    <w:p w14:paraId="02D8FD21" w14:textId="77777777" w:rsidR="00786054" w:rsidRDefault="00786054" w:rsidP="00E96F56">
      <w:pPr>
        <w:ind w:right="-92"/>
        <w:jc w:val="both"/>
        <w:rPr>
          <w:rFonts w:eastAsia="Calibri"/>
          <w:color w:val="000000" w:themeColor="text1"/>
          <w:sz w:val="28"/>
          <w:szCs w:val="28"/>
          <w:lang w:val="kk-KZ" w:eastAsia="en-US"/>
        </w:rPr>
      </w:pPr>
    </w:p>
    <w:p w14:paraId="376F41F9" w14:textId="77777777" w:rsidR="00786054" w:rsidRDefault="00786054" w:rsidP="00E96F56">
      <w:pPr>
        <w:ind w:right="-92"/>
        <w:jc w:val="both"/>
        <w:rPr>
          <w:rFonts w:eastAsia="Calibri"/>
          <w:b/>
          <w:color w:val="000000" w:themeColor="text1"/>
          <w:sz w:val="28"/>
          <w:szCs w:val="28"/>
          <w:lang w:val="kk-KZ" w:eastAsia="en-US"/>
        </w:rPr>
      </w:pPr>
      <w:r w:rsidRPr="00786054">
        <w:rPr>
          <w:rFonts w:eastAsia="Calibri"/>
          <w:b/>
          <w:color w:val="000000" w:themeColor="text1"/>
          <w:sz w:val="28"/>
          <w:szCs w:val="28"/>
          <w:lang w:val="kk-KZ" w:eastAsia="en-US"/>
        </w:rPr>
        <w:t xml:space="preserve">Медициналық бұйым өндірілген нормативтік құжаттың атауы (белгіленуі) </w:t>
      </w:r>
    </w:p>
    <w:p w14:paraId="0A4901A1" w14:textId="3AC52027" w:rsidR="00CA0CBA" w:rsidRPr="00786054" w:rsidRDefault="00786054" w:rsidP="00E96F56">
      <w:pPr>
        <w:ind w:right="-92"/>
        <w:jc w:val="both"/>
        <w:rPr>
          <w:rFonts w:eastAsia="Calibri"/>
          <w:bCs/>
          <w:color w:val="000000" w:themeColor="text1"/>
          <w:sz w:val="28"/>
          <w:szCs w:val="28"/>
          <w:lang w:val="kk-KZ" w:eastAsia="en-US"/>
        </w:rPr>
      </w:pPr>
      <w:r w:rsidRPr="00786054">
        <w:rPr>
          <w:rFonts w:eastAsia="Calibri"/>
          <w:bCs/>
          <w:color w:val="000000" w:themeColor="text1"/>
          <w:sz w:val="28"/>
          <w:szCs w:val="28"/>
          <w:lang w:val="kk-KZ" w:eastAsia="en-US"/>
        </w:rPr>
        <w:t>АҚШ фармакопеясы (USP30-NF25)</w:t>
      </w:r>
      <w:r w:rsidR="00CA0CBA" w:rsidRPr="00786054">
        <w:rPr>
          <w:rFonts w:eastAsia="Calibri"/>
          <w:bCs/>
          <w:color w:val="000000" w:themeColor="text1"/>
          <w:sz w:val="28"/>
          <w:szCs w:val="28"/>
          <w:lang w:val="kk-KZ" w:eastAsia="en-US"/>
        </w:rPr>
        <w:t xml:space="preserve">  </w:t>
      </w:r>
    </w:p>
    <w:p w14:paraId="57D15C4B" w14:textId="77777777" w:rsidR="00E96F56" w:rsidRPr="00167319" w:rsidRDefault="00E96F56" w:rsidP="00E96F56">
      <w:pPr>
        <w:ind w:right="-92"/>
        <w:jc w:val="both"/>
        <w:rPr>
          <w:rFonts w:eastAsia="Calibri"/>
          <w:b/>
          <w:color w:val="000000" w:themeColor="text1"/>
          <w:sz w:val="28"/>
          <w:szCs w:val="28"/>
          <w:lang w:val="kk-KZ" w:eastAsia="en-US"/>
        </w:rPr>
      </w:pPr>
    </w:p>
    <w:p w14:paraId="1D181CB2" w14:textId="77777777" w:rsidR="00786054" w:rsidRDefault="00786054" w:rsidP="00E96F56">
      <w:pPr>
        <w:ind w:right="-92"/>
        <w:jc w:val="both"/>
        <w:rPr>
          <w:rFonts w:eastAsia="Calibri"/>
          <w:b/>
          <w:color w:val="000000" w:themeColor="text1"/>
          <w:sz w:val="28"/>
          <w:szCs w:val="28"/>
          <w:lang w:val="kk-KZ" w:eastAsia="en-US"/>
        </w:rPr>
      </w:pPr>
      <w:r w:rsidRPr="00786054">
        <w:rPr>
          <w:rFonts w:eastAsia="Calibri"/>
          <w:b/>
          <w:color w:val="000000" w:themeColor="text1"/>
          <w:sz w:val="28"/>
          <w:szCs w:val="28"/>
          <w:lang w:val="kk-KZ" w:eastAsia="en-US"/>
        </w:rPr>
        <w:t>Медициналық бұйымның қолданылу саласы</w:t>
      </w:r>
    </w:p>
    <w:p w14:paraId="286614B9" w14:textId="41119701" w:rsidR="00CA0CBA" w:rsidRPr="00167319" w:rsidRDefault="00CA0CBA" w:rsidP="00E96F56">
      <w:pPr>
        <w:ind w:right="-92"/>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 xml:space="preserve">Хирургияның түрлі салаларында және стоматологияда хирургиялық араласулар барысында қан кетуді тоқтатуға арналған. </w:t>
      </w:r>
    </w:p>
    <w:p w14:paraId="2FB2A737" w14:textId="77777777" w:rsidR="00E96F56" w:rsidRPr="00167319" w:rsidRDefault="00E96F56" w:rsidP="00E96F56">
      <w:pPr>
        <w:ind w:right="-92"/>
        <w:jc w:val="both"/>
        <w:rPr>
          <w:rFonts w:eastAsia="Calibri"/>
          <w:color w:val="000000" w:themeColor="text1"/>
          <w:sz w:val="28"/>
          <w:szCs w:val="28"/>
          <w:lang w:val="kk-KZ" w:eastAsia="en-US"/>
        </w:rPr>
      </w:pPr>
    </w:p>
    <w:p w14:paraId="6F35B5B3" w14:textId="77777777" w:rsidR="00CA0CBA" w:rsidRPr="00167319" w:rsidRDefault="00CA0CBA" w:rsidP="00E96F56">
      <w:pPr>
        <w:ind w:right="-92"/>
        <w:jc w:val="both"/>
        <w:rPr>
          <w:rFonts w:eastAsia="Calibri"/>
          <w:b/>
          <w:color w:val="000000" w:themeColor="text1"/>
          <w:sz w:val="28"/>
          <w:szCs w:val="28"/>
          <w:lang w:val="kk-KZ" w:eastAsia="en-US"/>
        </w:rPr>
      </w:pPr>
      <w:r w:rsidRPr="00167319">
        <w:rPr>
          <w:rFonts w:eastAsia="Calibri"/>
          <w:b/>
          <w:color w:val="000000" w:themeColor="text1"/>
          <w:sz w:val="28"/>
          <w:szCs w:val="28"/>
          <w:lang w:val="kk-KZ" w:eastAsia="en-US"/>
        </w:rPr>
        <w:t xml:space="preserve">Қолдану тәсілі </w:t>
      </w:r>
    </w:p>
    <w:p w14:paraId="7A889294" w14:textId="78097CA9" w:rsidR="00CA0CBA" w:rsidRPr="00167319" w:rsidRDefault="00CA0CBA" w:rsidP="00E96F56">
      <w:pPr>
        <w:ind w:right="-92"/>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1.</w:t>
      </w:r>
      <w:r w:rsidR="00786054">
        <w:rPr>
          <w:rFonts w:eastAsia="Calibri"/>
          <w:color w:val="000000" w:themeColor="text1"/>
          <w:sz w:val="28"/>
          <w:szCs w:val="28"/>
          <w:lang w:val="kk-KZ" w:eastAsia="en-US"/>
        </w:rPr>
        <w:t xml:space="preserve"> </w:t>
      </w:r>
      <w:r w:rsidRPr="00167319">
        <w:rPr>
          <w:rFonts w:eastAsia="Calibri"/>
          <w:color w:val="000000" w:themeColor="text1"/>
          <w:sz w:val="28"/>
          <w:szCs w:val="28"/>
          <w:lang w:val="kk-KZ" w:eastAsia="en-US"/>
        </w:rPr>
        <w:t xml:space="preserve">Пакеттен шығарып алу. Ашқаннан кейін бірден пайдалану.                                                       2. Жараға губканың қолайлы өлшемдегі бір кесегін салу немесе қажетті өлшемдегі кесегін стерильді қайшымен кесіп алу керек.  Губка құрғақ күйде немесе стерильді физиологиялық ерітінді сіңірілген күйде қолданылуы мүмкін. </w:t>
      </w:r>
    </w:p>
    <w:p w14:paraId="646C3006" w14:textId="77777777" w:rsidR="00CA0CBA" w:rsidRPr="00167319" w:rsidRDefault="00CA0CBA" w:rsidP="00E96F56">
      <w:pPr>
        <w:ind w:right="-92"/>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3. Қан кетуді тоқтату үшін губканы құрғақ күйде қан кеткен жерге 1-2 минутқа жапсыру керек немесе қанап тұрған қуысты тығыздап тампондау керек. Ерітінді сіңірілген губканы пайдаланған кезде алдымен оны ерітіндіге батыру керек, содан соң суырып алып, ауа көпшіктерін шығару үшін саусақтар арасында қысу қажет және қанап тұрған  аумаққа жапсыру керек. Қанды сіңіргеннен кейін губка қанап тұрған беткейге тығыз жабысады. Қажетіне қарай гемостазға қол жеткізгенше губканың жаңа кесектерін қанап тұрған жерге жапсыру керек.</w:t>
      </w:r>
    </w:p>
    <w:p w14:paraId="03C1901F" w14:textId="77777777" w:rsidR="00E96F56" w:rsidRPr="00167319" w:rsidRDefault="00CA0CBA" w:rsidP="00E96F56">
      <w:pPr>
        <w:ind w:right="-92"/>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 xml:space="preserve">4. Қан кету тоқтатылғаннан кейін губканы алып тастауға болмайды, себебі соңында ол толықтай сіңіріледі.        </w:t>
      </w:r>
    </w:p>
    <w:p w14:paraId="257B448D" w14:textId="73C5BBC6" w:rsidR="00CA0CBA" w:rsidRPr="00167319" w:rsidRDefault="00CA0CBA" w:rsidP="00E96F56">
      <w:pPr>
        <w:ind w:right="-92"/>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 xml:space="preserve">                                                    </w:t>
      </w:r>
    </w:p>
    <w:p w14:paraId="60BA4DDA" w14:textId="77777777" w:rsidR="00786054" w:rsidRDefault="00786054" w:rsidP="00E96F56">
      <w:pPr>
        <w:ind w:right="-624"/>
        <w:rPr>
          <w:rFonts w:eastAsia="Calibri"/>
          <w:b/>
          <w:color w:val="000000" w:themeColor="text1"/>
          <w:sz w:val="28"/>
          <w:szCs w:val="28"/>
          <w:lang w:val="kk-KZ" w:eastAsia="en-US"/>
        </w:rPr>
      </w:pPr>
      <w:r w:rsidRPr="00786054">
        <w:rPr>
          <w:rFonts w:eastAsia="Calibri"/>
          <w:b/>
          <w:color w:val="000000" w:themeColor="text1"/>
          <w:sz w:val="28"/>
          <w:szCs w:val="28"/>
          <w:lang w:val="kk-KZ" w:eastAsia="en-US"/>
        </w:rPr>
        <w:t>Медициналық бұйымды сақтау мерзімі мен шарттары туралы ақпарат</w:t>
      </w:r>
    </w:p>
    <w:p w14:paraId="601225C6" w14:textId="77777777" w:rsidR="00786054" w:rsidRPr="00167319" w:rsidRDefault="00786054" w:rsidP="00786054">
      <w:pPr>
        <w:rPr>
          <w:rFonts w:eastAsia="Calibri"/>
          <w:color w:val="000000" w:themeColor="text1"/>
          <w:sz w:val="28"/>
          <w:szCs w:val="28"/>
          <w:lang w:val="kk-KZ" w:eastAsia="en-US"/>
        </w:rPr>
      </w:pPr>
      <w:r w:rsidRPr="00167319">
        <w:rPr>
          <w:rFonts w:eastAsia="Calibri"/>
          <w:color w:val="000000" w:themeColor="text1"/>
          <w:sz w:val="28"/>
          <w:szCs w:val="28"/>
          <w:lang w:val="kk-KZ" w:eastAsia="en-US"/>
        </w:rPr>
        <w:t>3 жыл.</w:t>
      </w:r>
      <w:r w:rsidRPr="00167319">
        <w:rPr>
          <w:rFonts w:eastAsia="Calibri"/>
          <w:b/>
          <w:color w:val="000000" w:themeColor="text1"/>
          <w:sz w:val="28"/>
          <w:szCs w:val="28"/>
          <w:lang w:val="kk-KZ" w:eastAsia="en-US"/>
        </w:rPr>
        <w:t xml:space="preserve">                                                                                                                                     </w:t>
      </w:r>
      <w:r w:rsidRPr="00167319">
        <w:rPr>
          <w:rFonts w:eastAsia="Calibri"/>
          <w:color w:val="000000" w:themeColor="text1"/>
          <w:sz w:val="28"/>
          <w:szCs w:val="28"/>
          <w:lang w:val="kk-KZ" w:eastAsia="en-US"/>
        </w:rPr>
        <w:t>Жарамдылық мерзімі өткеннен кейін қолдануға болмайды.</w:t>
      </w:r>
    </w:p>
    <w:p w14:paraId="6A7D6671" w14:textId="5FABE698" w:rsidR="00786054" w:rsidRDefault="00CA0CBA" w:rsidP="00E96F56">
      <w:pPr>
        <w:ind w:right="-624"/>
        <w:rPr>
          <w:rFonts w:eastAsia="Calibri"/>
          <w:b/>
          <w:color w:val="000000" w:themeColor="text1"/>
          <w:sz w:val="28"/>
          <w:szCs w:val="28"/>
          <w:lang w:val="kk-KZ" w:eastAsia="en-US"/>
        </w:rPr>
      </w:pPr>
      <w:r w:rsidRPr="00167319">
        <w:rPr>
          <w:rFonts w:eastAsia="Calibri"/>
          <w:color w:val="000000" w:themeColor="text1"/>
          <w:sz w:val="28"/>
          <w:szCs w:val="28"/>
          <w:lang w:val="kk-KZ" w:eastAsia="en-US"/>
        </w:rPr>
        <w:t xml:space="preserve">Құрғақ жерде сақтау керек. Сақтау температурасына арнайы талаптар жоқ.     </w:t>
      </w:r>
      <w:r w:rsidRPr="00167319">
        <w:rPr>
          <w:rFonts w:eastAsia="Calibri"/>
          <w:b/>
          <w:color w:val="000000" w:themeColor="text1"/>
          <w:sz w:val="28"/>
          <w:szCs w:val="28"/>
          <w:lang w:val="kk-KZ" w:eastAsia="en-US"/>
        </w:rPr>
        <w:t xml:space="preserve">    </w:t>
      </w:r>
    </w:p>
    <w:p w14:paraId="05019E0F" w14:textId="1F005303" w:rsidR="00CA0CBA" w:rsidRPr="00167319" w:rsidRDefault="00CA0CBA" w:rsidP="00E96F56">
      <w:pPr>
        <w:ind w:right="-624"/>
        <w:rPr>
          <w:rFonts w:eastAsia="Calibri"/>
          <w:b/>
          <w:color w:val="000000" w:themeColor="text1"/>
          <w:sz w:val="28"/>
          <w:szCs w:val="28"/>
          <w:lang w:val="kk-KZ" w:eastAsia="en-US"/>
        </w:rPr>
      </w:pPr>
      <w:r w:rsidRPr="00167319">
        <w:rPr>
          <w:rFonts w:eastAsia="Calibri"/>
          <w:b/>
          <w:color w:val="000000" w:themeColor="text1"/>
          <w:sz w:val="28"/>
          <w:szCs w:val="28"/>
          <w:lang w:val="kk-KZ" w:eastAsia="en-US"/>
        </w:rPr>
        <w:t xml:space="preserve">                                                                                                                                                              </w:t>
      </w:r>
    </w:p>
    <w:p w14:paraId="56E3FC88" w14:textId="77777777" w:rsidR="00786054" w:rsidRDefault="00786054" w:rsidP="00E96F56">
      <w:pPr>
        <w:jc w:val="both"/>
        <w:rPr>
          <w:rFonts w:eastAsia="Calibri"/>
          <w:b/>
          <w:color w:val="000000" w:themeColor="text1"/>
          <w:sz w:val="28"/>
          <w:szCs w:val="28"/>
          <w:lang w:val="kk-KZ" w:eastAsia="en-US"/>
        </w:rPr>
      </w:pPr>
      <w:r w:rsidRPr="00786054">
        <w:rPr>
          <w:rFonts w:eastAsia="Calibri"/>
          <w:b/>
          <w:color w:val="000000" w:themeColor="text1"/>
          <w:sz w:val="28"/>
          <w:szCs w:val="28"/>
          <w:lang w:val="kk-KZ" w:eastAsia="en-US"/>
        </w:rPr>
        <w:t>Медициналық бұйымды пайдалану кезінде қажетті ақпарат</w:t>
      </w:r>
    </w:p>
    <w:p w14:paraId="5D7F08E2" w14:textId="5BD9E85A" w:rsidR="00CA0CBA" w:rsidRPr="00167319" w:rsidRDefault="00CA0CBA" w:rsidP="00E96F56">
      <w:pPr>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lastRenderedPageBreak/>
        <w:t>1.</w:t>
      </w:r>
      <w:r w:rsidR="009040D5">
        <w:rPr>
          <w:rFonts w:eastAsia="Calibri"/>
          <w:color w:val="000000" w:themeColor="text1"/>
          <w:sz w:val="28"/>
          <w:szCs w:val="28"/>
          <w:lang w:val="kk-KZ" w:eastAsia="en-US"/>
        </w:rPr>
        <w:t xml:space="preserve"> </w:t>
      </w:r>
      <w:r w:rsidRPr="00167319">
        <w:rPr>
          <w:rFonts w:eastAsia="Calibri"/>
          <w:color w:val="000000" w:themeColor="text1"/>
          <w:sz w:val="28"/>
          <w:szCs w:val="28"/>
          <w:lang w:val="kk-KZ" w:eastAsia="en-US"/>
        </w:rPr>
        <w:t>Тек бір рет пайдалануға арналған.</w:t>
      </w:r>
    </w:p>
    <w:p w14:paraId="6D84B1FF" w14:textId="77777777" w:rsidR="00CA0CBA" w:rsidRPr="00167319" w:rsidRDefault="00CA0CBA" w:rsidP="00E96F56">
      <w:pPr>
        <w:jc w:val="both"/>
        <w:rPr>
          <w:rFonts w:eastAsia="Calibri"/>
          <w:b/>
          <w:color w:val="000000" w:themeColor="text1"/>
          <w:sz w:val="28"/>
          <w:szCs w:val="28"/>
          <w:lang w:val="kk-KZ" w:eastAsia="en-US"/>
        </w:rPr>
      </w:pPr>
      <w:r w:rsidRPr="00167319">
        <w:rPr>
          <w:rFonts w:eastAsia="Calibri"/>
          <w:color w:val="000000" w:themeColor="text1"/>
          <w:sz w:val="28"/>
          <w:szCs w:val="28"/>
          <w:lang w:val="kk-KZ" w:eastAsia="en-US"/>
        </w:rPr>
        <w:t>2. Босанғаннан кейінгі қан кетуді бақылау үшін немесе гиперменорея кезінде пайдалануға болмайды.</w:t>
      </w:r>
    </w:p>
    <w:p w14:paraId="16AD730F" w14:textId="3A5BC575" w:rsidR="00CA0CBA" w:rsidRPr="00167319" w:rsidRDefault="00CA0CBA" w:rsidP="00E96F56">
      <w:pPr>
        <w:jc w:val="both"/>
        <w:rPr>
          <w:rFonts w:eastAsia="Calibri"/>
          <w:color w:val="000000" w:themeColor="text1"/>
          <w:sz w:val="28"/>
          <w:szCs w:val="28"/>
          <w:lang w:val="kk-KZ" w:eastAsia="en-US"/>
        </w:rPr>
      </w:pPr>
      <w:r w:rsidRPr="00167319">
        <w:rPr>
          <w:rFonts w:eastAsia="Calibri"/>
          <w:color w:val="000000" w:themeColor="text1"/>
          <w:sz w:val="28"/>
          <w:szCs w:val="28"/>
          <w:lang w:val="kk-KZ" w:eastAsia="en-US"/>
        </w:rPr>
        <w:t>3. Сұйықтықты сіңіре отырып, губка өлшемі жағынан ұлғаяды  және жақын орналасқан тіндерді зақымдауы мүмкін. Зақымдануды болдырмас үшін сүйек және жүйке тіндері төңірегінде, мәселен, ламинэктомияда, сүйек саңылаулары маңы немесе жанында, жұлын немесе көру жүйкесінің хиазм</w:t>
      </w:r>
      <w:r w:rsidR="00514273" w:rsidRPr="00167319">
        <w:rPr>
          <w:rFonts w:eastAsia="Calibri"/>
          <w:color w:val="000000" w:themeColor="text1"/>
          <w:sz w:val="28"/>
          <w:szCs w:val="28"/>
          <w:lang w:val="kk-KZ" w:eastAsia="en-US"/>
        </w:rPr>
        <w:t>а</w:t>
      </w:r>
      <w:r w:rsidRPr="00167319">
        <w:rPr>
          <w:rFonts w:eastAsia="Calibri"/>
          <w:color w:val="000000" w:themeColor="text1"/>
          <w:sz w:val="28"/>
          <w:szCs w:val="28"/>
          <w:lang w:val="kk-KZ" w:eastAsia="en-US"/>
        </w:rPr>
        <w:t>сы жанында өнімнің ауқымды мөлшерін пайдаланбаңыз. Осы аумақтарда қан кету тоқтағаннан кейін губканы алып тастаңыз.</w:t>
      </w:r>
    </w:p>
    <w:p w14:paraId="6DB2F836" w14:textId="77777777" w:rsidR="00E96F56" w:rsidRPr="00167319" w:rsidRDefault="00E96F56" w:rsidP="00E96F56">
      <w:pPr>
        <w:jc w:val="both"/>
        <w:rPr>
          <w:rFonts w:eastAsia="Calibri"/>
          <w:color w:val="000000" w:themeColor="text1"/>
          <w:sz w:val="28"/>
          <w:szCs w:val="28"/>
          <w:lang w:val="kk-KZ" w:eastAsia="en-US"/>
        </w:rPr>
      </w:pPr>
    </w:p>
    <w:p w14:paraId="69FB079F" w14:textId="77777777" w:rsidR="00D06CA8" w:rsidRDefault="00D06CA8" w:rsidP="00E96F56">
      <w:pPr>
        <w:rPr>
          <w:rFonts w:eastAsia="Calibri"/>
          <w:b/>
          <w:color w:val="000000" w:themeColor="text1"/>
          <w:sz w:val="28"/>
          <w:szCs w:val="28"/>
          <w:lang w:val="kk-KZ" w:eastAsia="en-US"/>
        </w:rPr>
      </w:pPr>
      <w:r w:rsidRPr="00D06CA8">
        <w:rPr>
          <w:rFonts w:eastAsia="Calibri"/>
          <w:b/>
          <w:color w:val="000000" w:themeColor="text1"/>
          <w:sz w:val="28"/>
          <w:szCs w:val="28"/>
          <w:lang w:val="kk-KZ" w:eastAsia="en-US"/>
        </w:rPr>
        <w:t>Жанама әсері</w:t>
      </w:r>
    </w:p>
    <w:p w14:paraId="1723BDD3" w14:textId="5DB0FD87" w:rsidR="00CA0CBA" w:rsidRPr="00167319" w:rsidRDefault="00CA0CBA" w:rsidP="00E96F56">
      <w:pPr>
        <w:rPr>
          <w:rFonts w:eastAsia="Calibri"/>
          <w:color w:val="000000" w:themeColor="text1"/>
          <w:sz w:val="28"/>
          <w:szCs w:val="28"/>
          <w:lang w:val="kk-KZ" w:eastAsia="en-US"/>
        </w:rPr>
      </w:pPr>
      <w:r w:rsidRPr="00167319">
        <w:rPr>
          <w:rFonts w:eastAsia="Calibri"/>
          <w:color w:val="000000" w:themeColor="text1"/>
          <w:sz w:val="28"/>
          <w:szCs w:val="28"/>
          <w:lang w:val="kk-KZ" w:eastAsia="en-US"/>
        </w:rPr>
        <w:t>Жекелей көтере алмаушылық</w:t>
      </w:r>
    </w:p>
    <w:p w14:paraId="5B8677EF" w14:textId="77777777" w:rsidR="00E96F56" w:rsidRPr="00167319" w:rsidRDefault="00E96F56" w:rsidP="00E96F56">
      <w:pPr>
        <w:rPr>
          <w:rFonts w:eastAsia="Calibri"/>
          <w:b/>
          <w:color w:val="000000" w:themeColor="text1"/>
          <w:sz w:val="28"/>
          <w:szCs w:val="28"/>
          <w:lang w:val="kk-KZ" w:eastAsia="en-US"/>
        </w:rPr>
      </w:pPr>
    </w:p>
    <w:p w14:paraId="67FC51AE" w14:textId="77777777" w:rsidR="00D06CA8" w:rsidRDefault="00D06CA8" w:rsidP="00E96F56">
      <w:pPr>
        <w:rPr>
          <w:rFonts w:eastAsia="Calibri"/>
          <w:b/>
          <w:color w:val="000000" w:themeColor="text1"/>
          <w:sz w:val="28"/>
          <w:szCs w:val="28"/>
          <w:lang w:val="kk-KZ" w:eastAsia="en-US"/>
        </w:rPr>
      </w:pPr>
      <w:r w:rsidRPr="00D06CA8">
        <w:rPr>
          <w:rFonts w:eastAsia="Calibri"/>
          <w:b/>
          <w:color w:val="000000" w:themeColor="text1"/>
          <w:sz w:val="28"/>
          <w:szCs w:val="28"/>
          <w:lang w:val="kk-KZ" w:eastAsia="en-US"/>
        </w:rPr>
        <w:t>Қолдануға қарсы көрсетілімдер</w:t>
      </w:r>
    </w:p>
    <w:p w14:paraId="5136040B" w14:textId="3FE5A51E" w:rsidR="00CA0CBA" w:rsidRPr="00167319" w:rsidRDefault="00CA0CBA" w:rsidP="00E96F56">
      <w:pPr>
        <w:rPr>
          <w:rFonts w:eastAsia="Calibri"/>
          <w:color w:val="000000" w:themeColor="text1"/>
          <w:sz w:val="28"/>
          <w:szCs w:val="28"/>
          <w:lang w:val="kk-KZ" w:eastAsia="en-US"/>
        </w:rPr>
      </w:pPr>
      <w:r w:rsidRPr="00167319">
        <w:rPr>
          <w:rFonts w:eastAsia="Calibri"/>
          <w:color w:val="000000" w:themeColor="text1"/>
          <w:sz w:val="28"/>
          <w:szCs w:val="28"/>
          <w:lang w:val="kk-KZ" w:eastAsia="en-US"/>
        </w:rPr>
        <w:t>Жекелей көтере алмаушылық</w:t>
      </w:r>
    </w:p>
    <w:p w14:paraId="23727A6B" w14:textId="77777777" w:rsidR="00E96F56" w:rsidRPr="00167319" w:rsidRDefault="00E96F56" w:rsidP="00E96F56">
      <w:pPr>
        <w:rPr>
          <w:rFonts w:eastAsia="Calibri"/>
          <w:b/>
          <w:color w:val="000000" w:themeColor="text1"/>
          <w:sz w:val="28"/>
          <w:szCs w:val="28"/>
          <w:lang w:val="kk-KZ" w:eastAsia="en-US"/>
        </w:rPr>
      </w:pPr>
    </w:p>
    <w:p w14:paraId="20460346" w14:textId="5D089F46" w:rsidR="00CA0CBA" w:rsidRPr="00167319" w:rsidRDefault="00CA0CBA" w:rsidP="00E96F56">
      <w:pPr>
        <w:rPr>
          <w:b/>
          <w:bCs/>
          <w:color w:val="000000" w:themeColor="text1"/>
          <w:sz w:val="28"/>
          <w:szCs w:val="28"/>
          <w:lang w:val="kk-KZ"/>
        </w:rPr>
      </w:pPr>
      <w:r w:rsidRPr="00167319">
        <w:rPr>
          <w:b/>
          <w:color w:val="000000" w:themeColor="text1"/>
          <w:sz w:val="28"/>
          <w:szCs w:val="28"/>
          <w:lang w:val="kk-KZ"/>
        </w:rPr>
        <w:t>Медициналық бұйым</w:t>
      </w:r>
      <w:r w:rsidR="00D06CA8">
        <w:rPr>
          <w:b/>
          <w:color w:val="000000" w:themeColor="text1"/>
          <w:sz w:val="28"/>
          <w:szCs w:val="28"/>
          <w:lang w:val="kk-KZ"/>
        </w:rPr>
        <w:t>ны</w:t>
      </w:r>
      <w:r w:rsidR="00D06CA8">
        <w:rPr>
          <w:b/>
          <w:color w:val="000000"/>
          <w:sz w:val="28"/>
          <w:szCs w:val="28"/>
          <w:lang w:val="kk-KZ"/>
        </w:rPr>
        <w:t xml:space="preserve">ң </w:t>
      </w:r>
      <w:r w:rsidR="00D06CA8" w:rsidRPr="00D06CA8">
        <w:rPr>
          <w:b/>
          <w:color w:val="000000"/>
          <w:sz w:val="28"/>
          <w:szCs w:val="28"/>
          <w:lang w:val="kk-KZ"/>
        </w:rPr>
        <w:t>өндіруші туралы ақпарат</w:t>
      </w:r>
      <w:r w:rsidR="00D06CA8">
        <w:rPr>
          <w:b/>
          <w:color w:val="000000" w:themeColor="text1"/>
          <w:sz w:val="28"/>
          <w:szCs w:val="28"/>
          <w:lang w:val="kk-KZ"/>
        </w:rPr>
        <w:t xml:space="preserve"> </w:t>
      </w:r>
    </w:p>
    <w:p w14:paraId="38F84FC6" w14:textId="0FE2F672" w:rsidR="00BD71EB" w:rsidRPr="00167319" w:rsidRDefault="00BD71EB" w:rsidP="00E96F56">
      <w:pPr>
        <w:pStyle w:val="ab"/>
        <w:rPr>
          <w:rFonts w:ascii="Times New Roman" w:hAnsi="Times New Roman"/>
          <w:color w:val="000000" w:themeColor="text1"/>
          <w:sz w:val="28"/>
          <w:szCs w:val="28"/>
          <w:lang w:val="en-US"/>
        </w:rPr>
      </w:pPr>
      <w:r w:rsidRPr="00167319">
        <w:rPr>
          <w:rFonts w:ascii="Times New Roman" w:hAnsi="Times New Roman"/>
          <w:color w:val="000000" w:themeColor="text1"/>
          <w:sz w:val="28"/>
          <w:szCs w:val="28"/>
          <w:lang w:val="en-US"/>
        </w:rPr>
        <w:t>Aegis Lifesciences</w:t>
      </w:r>
      <w:r w:rsidR="00E96F56" w:rsidRPr="00167319">
        <w:rPr>
          <w:rFonts w:ascii="Times New Roman" w:hAnsi="Times New Roman"/>
          <w:color w:val="000000" w:themeColor="text1"/>
          <w:sz w:val="28"/>
          <w:szCs w:val="28"/>
          <w:lang w:val="en-US"/>
        </w:rPr>
        <w:t xml:space="preserve"> Private Limited</w:t>
      </w:r>
      <w:r w:rsidR="00611FB2" w:rsidRPr="00167319">
        <w:rPr>
          <w:rFonts w:ascii="Times New Roman" w:hAnsi="Times New Roman"/>
          <w:color w:val="000000" w:themeColor="text1"/>
          <w:sz w:val="28"/>
          <w:szCs w:val="28"/>
          <w:lang w:val="en-US"/>
        </w:rPr>
        <w:t>,</w:t>
      </w:r>
    </w:p>
    <w:p w14:paraId="29193360" w14:textId="0FFF978B" w:rsidR="00BD71EB" w:rsidRPr="00167319" w:rsidRDefault="00BD71EB" w:rsidP="00E96F56">
      <w:pPr>
        <w:pStyle w:val="ab"/>
        <w:jc w:val="both"/>
        <w:rPr>
          <w:rFonts w:ascii="Times New Roman" w:eastAsia="Times New Roman" w:hAnsi="Times New Roman"/>
          <w:color w:val="000000" w:themeColor="text1"/>
          <w:sz w:val="28"/>
          <w:szCs w:val="28"/>
          <w:lang w:val="en-US" w:eastAsia="ru-RU"/>
        </w:rPr>
      </w:pPr>
      <w:r w:rsidRPr="00167319">
        <w:rPr>
          <w:rFonts w:ascii="Times New Roman" w:eastAsia="Times New Roman" w:hAnsi="Times New Roman"/>
          <w:color w:val="000000" w:themeColor="text1"/>
          <w:sz w:val="28"/>
          <w:szCs w:val="28"/>
          <w:lang w:val="en-US" w:eastAsia="ru-RU"/>
        </w:rPr>
        <w:t xml:space="preserve">215/216, Mahagujarat Industrial Estate, Sarkhej-Bavla </w:t>
      </w:r>
      <w:r w:rsidR="00E96F56" w:rsidRPr="00167319">
        <w:rPr>
          <w:rFonts w:ascii="Times New Roman" w:eastAsia="Times New Roman" w:hAnsi="Times New Roman"/>
          <w:color w:val="000000" w:themeColor="text1"/>
          <w:sz w:val="28"/>
          <w:szCs w:val="28"/>
          <w:lang w:val="en-US" w:eastAsia="ru-RU"/>
        </w:rPr>
        <w:t>Road, Gam</w:t>
      </w:r>
      <w:r w:rsidRPr="00167319">
        <w:rPr>
          <w:rFonts w:ascii="Times New Roman" w:eastAsia="Times New Roman" w:hAnsi="Times New Roman"/>
          <w:color w:val="000000" w:themeColor="text1"/>
          <w:sz w:val="28"/>
          <w:szCs w:val="28"/>
          <w:lang w:val="kk-KZ" w:eastAsia="ru-RU"/>
        </w:rPr>
        <w:t xml:space="preserve">: </w:t>
      </w:r>
      <w:r w:rsidRPr="00167319">
        <w:rPr>
          <w:rFonts w:ascii="Times New Roman" w:eastAsia="Times New Roman" w:hAnsi="Times New Roman"/>
          <w:color w:val="000000" w:themeColor="text1"/>
          <w:sz w:val="28"/>
          <w:szCs w:val="28"/>
          <w:lang w:val="en-US" w:eastAsia="ru-RU"/>
        </w:rPr>
        <w:t>Moraiya, Post: Changodar, Tal:  Sanand, Dist.: A</w:t>
      </w:r>
      <w:r w:rsidR="00FD200E" w:rsidRPr="00167319">
        <w:rPr>
          <w:rFonts w:ascii="Times New Roman" w:eastAsia="Times New Roman" w:hAnsi="Times New Roman"/>
          <w:color w:val="000000" w:themeColor="text1"/>
          <w:sz w:val="28"/>
          <w:szCs w:val="28"/>
          <w:lang w:val="en-US" w:eastAsia="ru-RU"/>
        </w:rPr>
        <w:t>hmedabad 382213, Gujarat,</w:t>
      </w:r>
      <w:r w:rsidR="002846D2" w:rsidRPr="002846D2">
        <w:rPr>
          <w:rFonts w:ascii="Times New Roman" w:eastAsia="Times New Roman" w:hAnsi="Times New Roman"/>
          <w:color w:val="000000" w:themeColor="text1"/>
          <w:sz w:val="28"/>
          <w:szCs w:val="28"/>
          <w:lang w:val="en-US" w:eastAsia="ru-RU"/>
        </w:rPr>
        <w:t xml:space="preserve"> </w:t>
      </w:r>
      <w:r w:rsidR="00FD200E" w:rsidRPr="00167319">
        <w:rPr>
          <w:rFonts w:ascii="Times New Roman" w:eastAsia="Times New Roman" w:hAnsi="Times New Roman"/>
          <w:color w:val="000000" w:themeColor="text1"/>
          <w:sz w:val="28"/>
          <w:szCs w:val="28"/>
          <w:lang w:val="en-US" w:eastAsia="ru-RU"/>
        </w:rPr>
        <w:t>Үндістан</w:t>
      </w:r>
      <w:r w:rsidR="00E96F56" w:rsidRPr="00167319">
        <w:rPr>
          <w:rFonts w:ascii="Times New Roman" w:eastAsia="Times New Roman" w:hAnsi="Times New Roman"/>
          <w:color w:val="000000" w:themeColor="text1"/>
          <w:sz w:val="28"/>
          <w:szCs w:val="28"/>
          <w:lang w:val="en-US" w:eastAsia="ru-RU"/>
        </w:rPr>
        <w:t>.</w:t>
      </w:r>
      <w:r w:rsidR="00FD200E" w:rsidRPr="00167319">
        <w:rPr>
          <w:rFonts w:ascii="Times New Roman" w:eastAsia="Times New Roman" w:hAnsi="Times New Roman"/>
          <w:color w:val="000000" w:themeColor="text1"/>
          <w:sz w:val="28"/>
          <w:szCs w:val="28"/>
          <w:lang w:val="en-US" w:eastAsia="ru-RU"/>
        </w:rPr>
        <w:t xml:space="preserve">                                                                                                       </w:t>
      </w:r>
    </w:p>
    <w:p w14:paraId="46D4B88D" w14:textId="77777777" w:rsidR="002E7E62" w:rsidRPr="00167319" w:rsidRDefault="002E7E62" w:rsidP="00E96F56">
      <w:pPr>
        <w:rPr>
          <w:rFonts w:eastAsia="Calibri"/>
          <w:b/>
          <w:color w:val="000000" w:themeColor="text1"/>
          <w:sz w:val="28"/>
          <w:szCs w:val="28"/>
          <w:lang w:val="kk-KZ" w:eastAsia="en-US"/>
        </w:rPr>
      </w:pPr>
    </w:p>
    <w:p w14:paraId="6EFC8E64" w14:textId="77777777" w:rsidR="005F4327" w:rsidRPr="0022697E" w:rsidRDefault="005F4327" w:rsidP="005F4327">
      <w:pPr>
        <w:jc w:val="both"/>
        <w:rPr>
          <w:b/>
          <w:bCs/>
          <w:color w:val="000000"/>
          <w:sz w:val="28"/>
          <w:szCs w:val="28"/>
          <w:lang w:val="kk-KZ"/>
        </w:rPr>
      </w:pPr>
      <w:r w:rsidRPr="002054C8">
        <w:rPr>
          <w:b/>
          <w:color w:val="000000"/>
          <w:sz w:val="28"/>
          <w:szCs w:val="28"/>
          <w:lang w:val="kk-KZ"/>
        </w:rPr>
        <w:t>Өндіруші</w:t>
      </w:r>
      <w:r>
        <w:rPr>
          <w:b/>
          <w:color w:val="000000"/>
          <w:sz w:val="28"/>
          <w:szCs w:val="28"/>
          <w:lang w:val="kk-KZ"/>
        </w:rPr>
        <w:t xml:space="preserve">нің </w:t>
      </w:r>
      <w:r w:rsidRPr="00612F0A">
        <w:rPr>
          <w:b/>
          <w:color w:val="000000"/>
          <w:sz w:val="28"/>
          <w:szCs w:val="28"/>
          <w:lang w:val="kk-KZ"/>
        </w:rPr>
        <w:t>Қазақстан Республикасындағы уәкілетті өкіл</w:t>
      </w:r>
      <w:r>
        <w:rPr>
          <w:b/>
          <w:color w:val="000000"/>
          <w:sz w:val="28"/>
          <w:szCs w:val="28"/>
          <w:lang w:val="kk-KZ"/>
        </w:rPr>
        <w:t>інің және</w:t>
      </w:r>
      <w:r w:rsidRPr="00B55342">
        <w:rPr>
          <w:b/>
          <w:bCs/>
          <w:color w:val="000000"/>
          <w:sz w:val="28"/>
          <w:szCs w:val="28"/>
          <w:lang w:val="kk-KZ"/>
        </w:rPr>
        <w:t xml:space="preserve"> </w:t>
      </w:r>
      <w:r w:rsidRPr="008C5FFD">
        <w:rPr>
          <w:b/>
          <w:sz w:val="28"/>
          <w:szCs w:val="28"/>
          <w:lang w:val="kk-KZ"/>
        </w:rPr>
        <w:t>Қазақстан</w:t>
      </w:r>
      <w:r>
        <w:rPr>
          <w:b/>
          <w:sz w:val="28"/>
          <w:szCs w:val="28"/>
          <w:lang w:val="kk-KZ"/>
        </w:rPr>
        <w:t xml:space="preserve"> </w:t>
      </w:r>
      <w:r w:rsidRPr="008C5FFD">
        <w:rPr>
          <w:b/>
          <w:sz w:val="28"/>
          <w:szCs w:val="28"/>
          <w:lang w:val="kk-KZ"/>
        </w:rPr>
        <w:t>Республикасы</w:t>
      </w:r>
      <w:r>
        <w:rPr>
          <w:b/>
          <w:sz w:val="28"/>
          <w:szCs w:val="28"/>
          <w:lang w:val="kk-KZ"/>
        </w:rPr>
        <w:t xml:space="preserve"> </w:t>
      </w:r>
      <w:r w:rsidRPr="00CF6E8B">
        <w:rPr>
          <w:b/>
          <w:color w:val="000000"/>
          <w:sz w:val="28"/>
          <w:szCs w:val="28"/>
          <w:lang w:val="kk-KZ"/>
        </w:rPr>
        <w:t>аумағында тұтынушылардан медициналық бұйым жөніндегі шағымдарды (ұсыныстарды) қабылдайтын ұйым</w:t>
      </w:r>
      <w:r>
        <w:rPr>
          <w:b/>
          <w:color w:val="000000"/>
          <w:sz w:val="28"/>
          <w:szCs w:val="28"/>
          <w:lang w:val="kk-KZ"/>
        </w:rPr>
        <w:t>ның атауы</w:t>
      </w:r>
    </w:p>
    <w:p w14:paraId="26064677" w14:textId="264B3CE5" w:rsidR="005F4327" w:rsidRPr="00563C30" w:rsidRDefault="005F4327" w:rsidP="005F4327">
      <w:pPr>
        <w:jc w:val="both"/>
        <w:rPr>
          <w:sz w:val="28"/>
          <w:szCs w:val="28"/>
          <w:lang w:val="kk-KZ" w:eastAsia="de-DE"/>
        </w:rPr>
      </w:pPr>
      <w:r w:rsidRPr="00325F78">
        <w:rPr>
          <w:sz w:val="28"/>
          <w:szCs w:val="28"/>
          <w:lang w:val="kk-KZ" w:eastAsia="de-DE"/>
        </w:rPr>
        <w:t>«Rogers Pharma»</w:t>
      </w:r>
      <w:r>
        <w:rPr>
          <w:sz w:val="28"/>
          <w:szCs w:val="28"/>
          <w:lang w:val="kk-KZ" w:eastAsia="de-DE"/>
        </w:rPr>
        <w:t xml:space="preserve"> ЖШС</w:t>
      </w:r>
      <w:r w:rsidR="00BC5BA2">
        <w:rPr>
          <w:sz w:val="28"/>
          <w:szCs w:val="28"/>
          <w:lang w:val="kk-KZ" w:eastAsia="de-DE"/>
        </w:rPr>
        <w:t xml:space="preserve">, </w:t>
      </w:r>
      <w:r w:rsidR="00563C30" w:rsidRPr="00563C30">
        <w:rPr>
          <w:sz w:val="28"/>
          <w:szCs w:val="28"/>
          <w:lang w:val="kk-KZ" w:eastAsia="de-DE"/>
        </w:rPr>
        <w:t>Алматы қ-сы, Мирас ықшам ауданы, 157/819.</w:t>
      </w:r>
    </w:p>
    <w:p w14:paraId="7BEF655C" w14:textId="433694F8" w:rsidR="005F4327" w:rsidRPr="00BC5BA2" w:rsidRDefault="005F4327" w:rsidP="005F4327">
      <w:pPr>
        <w:jc w:val="both"/>
        <w:rPr>
          <w:sz w:val="28"/>
          <w:szCs w:val="28"/>
          <w:lang w:val="kk-KZ" w:eastAsia="de-DE"/>
        </w:rPr>
      </w:pPr>
      <w:r w:rsidRPr="00675FC2">
        <w:rPr>
          <w:sz w:val="28"/>
          <w:szCs w:val="28"/>
          <w:lang w:val="kk-KZ" w:eastAsia="de-DE"/>
        </w:rPr>
        <w:t xml:space="preserve">Тел. (727) 311-81-96/97, e-mail: </w:t>
      </w:r>
      <w:hyperlink r:id="rId5" w:history="1">
        <w:r w:rsidRPr="005C5E7A">
          <w:rPr>
            <w:rStyle w:val="ac"/>
            <w:sz w:val="28"/>
            <w:szCs w:val="28"/>
            <w:lang w:val="en-US" w:eastAsia="de-DE"/>
          </w:rPr>
          <w:t>office</w:t>
        </w:r>
        <w:r w:rsidRPr="00325F78">
          <w:rPr>
            <w:rStyle w:val="ac"/>
            <w:sz w:val="28"/>
            <w:szCs w:val="28"/>
            <w:lang w:val="en-US" w:eastAsia="de-DE"/>
          </w:rPr>
          <w:t>.</w:t>
        </w:r>
        <w:r w:rsidRPr="005C5E7A">
          <w:rPr>
            <w:rStyle w:val="ac"/>
            <w:sz w:val="28"/>
            <w:szCs w:val="28"/>
            <w:lang w:val="en-US" w:eastAsia="de-DE"/>
          </w:rPr>
          <w:t>secretary</w:t>
        </w:r>
        <w:r w:rsidRPr="00325F78">
          <w:rPr>
            <w:rStyle w:val="ac"/>
            <w:sz w:val="28"/>
            <w:szCs w:val="28"/>
            <w:lang w:val="en-US" w:eastAsia="de-DE"/>
          </w:rPr>
          <w:t>@</w:t>
        </w:r>
        <w:r w:rsidRPr="005C5E7A">
          <w:rPr>
            <w:rStyle w:val="ac"/>
            <w:sz w:val="28"/>
            <w:szCs w:val="28"/>
            <w:lang w:val="en-US" w:eastAsia="de-DE"/>
          </w:rPr>
          <w:t>rogersgroup</w:t>
        </w:r>
        <w:r w:rsidRPr="00325F78">
          <w:rPr>
            <w:rStyle w:val="ac"/>
            <w:sz w:val="28"/>
            <w:szCs w:val="28"/>
            <w:lang w:val="en-US" w:eastAsia="de-DE"/>
          </w:rPr>
          <w:t>.</w:t>
        </w:r>
        <w:r w:rsidRPr="005C5E7A">
          <w:rPr>
            <w:rStyle w:val="ac"/>
            <w:sz w:val="28"/>
            <w:szCs w:val="28"/>
            <w:lang w:val="en-US" w:eastAsia="de-DE"/>
          </w:rPr>
          <w:t>in</w:t>
        </w:r>
      </w:hyperlink>
    </w:p>
    <w:p w14:paraId="2A108305" w14:textId="77777777" w:rsidR="005F4327" w:rsidRPr="00325F78" w:rsidRDefault="005F4327" w:rsidP="005F4327">
      <w:pPr>
        <w:jc w:val="both"/>
        <w:rPr>
          <w:sz w:val="28"/>
          <w:szCs w:val="28"/>
          <w:lang w:val="en-US"/>
        </w:rPr>
      </w:pPr>
    </w:p>
    <w:p w14:paraId="567F0F63" w14:textId="77777777" w:rsidR="005F4327" w:rsidRPr="008E5E6B" w:rsidRDefault="005F4327" w:rsidP="005F4327">
      <w:pPr>
        <w:jc w:val="both"/>
        <w:rPr>
          <w:b/>
          <w:bCs/>
          <w:color w:val="000000"/>
          <w:sz w:val="28"/>
          <w:szCs w:val="28"/>
          <w:lang w:val="kk-KZ"/>
        </w:rPr>
      </w:pPr>
      <w:bookmarkStart w:id="0" w:name="2175220336"/>
      <w:bookmarkStart w:id="1" w:name="2175220337"/>
      <w:bookmarkEnd w:id="0"/>
      <w:bookmarkEnd w:id="1"/>
      <w:r w:rsidRPr="00B55342">
        <w:rPr>
          <w:b/>
          <w:sz w:val="28"/>
          <w:szCs w:val="28"/>
          <w:lang w:val="kk-KZ"/>
        </w:rPr>
        <w:t>Қазақстан</w:t>
      </w:r>
      <w:r>
        <w:rPr>
          <w:b/>
          <w:sz w:val="28"/>
          <w:szCs w:val="28"/>
          <w:lang w:val="kk-KZ"/>
        </w:rPr>
        <w:t xml:space="preserve"> </w:t>
      </w:r>
      <w:r w:rsidRPr="00B55342">
        <w:rPr>
          <w:b/>
          <w:sz w:val="28"/>
          <w:szCs w:val="28"/>
          <w:lang w:val="kk-KZ"/>
        </w:rPr>
        <w:t>Республикасы</w:t>
      </w:r>
      <w:r>
        <w:rPr>
          <w:b/>
          <w:sz w:val="28"/>
          <w:szCs w:val="28"/>
          <w:lang w:val="kk-KZ"/>
        </w:rPr>
        <w:t xml:space="preserve"> </w:t>
      </w:r>
      <w:r w:rsidRPr="00B55342">
        <w:rPr>
          <w:b/>
          <w:sz w:val="28"/>
          <w:szCs w:val="28"/>
          <w:lang w:val="kk-KZ"/>
        </w:rPr>
        <w:t>аумағында</w:t>
      </w:r>
      <w:r>
        <w:rPr>
          <w:b/>
          <w:sz w:val="28"/>
          <w:szCs w:val="28"/>
          <w:lang w:val="kk-KZ"/>
        </w:rPr>
        <w:t xml:space="preserve"> </w:t>
      </w:r>
      <w:r w:rsidRPr="00B55342">
        <w:rPr>
          <w:b/>
          <w:sz w:val="28"/>
          <w:szCs w:val="28"/>
          <w:lang w:val="kk-KZ"/>
        </w:rPr>
        <w:t>медициналық</w:t>
      </w:r>
      <w:r>
        <w:rPr>
          <w:b/>
          <w:sz w:val="28"/>
          <w:szCs w:val="28"/>
          <w:lang w:val="kk-KZ"/>
        </w:rPr>
        <w:t xml:space="preserve"> </w:t>
      </w:r>
      <w:r w:rsidRPr="00B55342">
        <w:rPr>
          <w:b/>
          <w:sz w:val="28"/>
          <w:szCs w:val="28"/>
          <w:lang w:val="kk-KZ"/>
        </w:rPr>
        <w:t>бұйымның</w:t>
      </w:r>
      <w:r>
        <w:rPr>
          <w:b/>
          <w:sz w:val="28"/>
          <w:szCs w:val="28"/>
          <w:lang w:val="kk-KZ"/>
        </w:rPr>
        <w:t xml:space="preserve"> </w:t>
      </w:r>
      <w:r w:rsidRPr="00B55342">
        <w:rPr>
          <w:b/>
          <w:sz w:val="28"/>
          <w:szCs w:val="28"/>
          <w:lang w:val="kk-KZ"/>
        </w:rPr>
        <w:t>тіркеуден</w:t>
      </w:r>
      <w:r>
        <w:rPr>
          <w:b/>
          <w:sz w:val="28"/>
          <w:szCs w:val="28"/>
          <w:lang w:val="kk-KZ"/>
        </w:rPr>
        <w:t xml:space="preserve"> </w:t>
      </w:r>
      <w:r w:rsidRPr="00B55342">
        <w:rPr>
          <w:b/>
          <w:sz w:val="28"/>
          <w:szCs w:val="28"/>
          <w:lang w:val="kk-KZ"/>
        </w:rPr>
        <w:t>кейінгі</w:t>
      </w:r>
      <w:r>
        <w:rPr>
          <w:b/>
          <w:sz w:val="28"/>
          <w:szCs w:val="28"/>
          <w:lang w:val="kk-KZ"/>
        </w:rPr>
        <w:t xml:space="preserve"> </w:t>
      </w:r>
      <w:r w:rsidRPr="00B55342">
        <w:rPr>
          <w:b/>
          <w:sz w:val="28"/>
          <w:szCs w:val="28"/>
          <w:lang w:val="kk-KZ"/>
        </w:rPr>
        <w:t>қауіпсіздігін</w:t>
      </w:r>
      <w:r>
        <w:rPr>
          <w:b/>
          <w:sz w:val="28"/>
          <w:szCs w:val="28"/>
          <w:lang w:val="kk-KZ"/>
        </w:rPr>
        <w:t xml:space="preserve"> </w:t>
      </w:r>
      <w:r w:rsidRPr="00B55342">
        <w:rPr>
          <w:b/>
          <w:sz w:val="28"/>
          <w:szCs w:val="28"/>
          <w:lang w:val="kk-KZ"/>
        </w:rPr>
        <w:t>қадағалауға</w:t>
      </w:r>
      <w:r>
        <w:rPr>
          <w:b/>
          <w:sz w:val="28"/>
          <w:szCs w:val="28"/>
          <w:lang w:val="kk-KZ"/>
        </w:rPr>
        <w:t xml:space="preserve"> </w:t>
      </w:r>
      <w:r w:rsidRPr="00B55342">
        <w:rPr>
          <w:b/>
          <w:sz w:val="28"/>
          <w:szCs w:val="28"/>
          <w:lang w:val="kk-KZ"/>
        </w:rPr>
        <w:t>жауапты</w:t>
      </w:r>
      <w:r>
        <w:rPr>
          <w:b/>
          <w:sz w:val="28"/>
          <w:szCs w:val="28"/>
          <w:lang w:val="kk-KZ"/>
        </w:rPr>
        <w:t xml:space="preserve"> б</w:t>
      </w:r>
      <w:r w:rsidRPr="00B55342">
        <w:rPr>
          <w:b/>
          <w:sz w:val="28"/>
          <w:szCs w:val="28"/>
          <w:lang w:val="kk-KZ"/>
        </w:rPr>
        <w:t>айланысушы тұлға</w:t>
      </w:r>
    </w:p>
    <w:p w14:paraId="79D62153" w14:textId="1D3BEFAB" w:rsidR="005F4327" w:rsidRPr="00325F78" w:rsidRDefault="005F4327" w:rsidP="005F4327">
      <w:pPr>
        <w:jc w:val="both"/>
        <w:rPr>
          <w:sz w:val="28"/>
          <w:szCs w:val="28"/>
          <w:lang w:val="kk-KZ" w:eastAsia="de-DE"/>
        </w:rPr>
      </w:pPr>
      <w:r w:rsidRPr="00325F78">
        <w:rPr>
          <w:sz w:val="28"/>
          <w:szCs w:val="28"/>
          <w:lang w:val="kk-KZ" w:eastAsia="de-DE"/>
        </w:rPr>
        <w:t>Канумуру И.Г</w:t>
      </w:r>
      <w:r w:rsidR="00BC5BA2" w:rsidRPr="00BC5BA2">
        <w:rPr>
          <w:sz w:val="28"/>
          <w:szCs w:val="28"/>
          <w:lang w:val="kk-KZ" w:eastAsia="de-DE"/>
        </w:rPr>
        <w:t xml:space="preserve"> </w:t>
      </w:r>
      <w:r w:rsidR="00BC5BA2">
        <w:rPr>
          <w:sz w:val="28"/>
          <w:szCs w:val="28"/>
          <w:lang w:val="kk-KZ" w:eastAsia="de-DE"/>
        </w:rPr>
        <w:t xml:space="preserve">ЖК, </w:t>
      </w:r>
      <w:r w:rsidR="00563C30" w:rsidRPr="00563C30">
        <w:rPr>
          <w:sz w:val="28"/>
          <w:szCs w:val="28"/>
          <w:lang w:val="kk-KZ" w:eastAsia="de-DE"/>
        </w:rPr>
        <w:t>Алматы қ-сы, Мирас ықшам ауданы, 157/819.</w:t>
      </w:r>
    </w:p>
    <w:p w14:paraId="40B45595" w14:textId="2EC397A8" w:rsidR="00BC5BA2" w:rsidRDefault="005F4327" w:rsidP="005F4327">
      <w:pPr>
        <w:jc w:val="both"/>
        <w:rPr>
          <w:sz w:val="28"/>
          <w:szCs w:val="28"/>
          <w:lang w:val="en-US" w:eastAsia="de-DE"/>
        </w:rPr>
      </w:pPr>
      <w:r w:rsidRPr="005C5E7A">
        <w:rPr>
          <w:sz w:val="28"/>
          <w:szCs w:val="28"/>
          <w:lang w:eastAsia="de-DE"/>
        </w:rPr>
        <w:t>Тел</w:t>
      </w:r>
      <w:r w:rsidRPr="00675FC2">
        <w:rPr>
          <w:sz w:val="28"/>
          <w:szCs w:val="28"/>
          <w:lang w:val="en-US" w:eastAsia="de-DE"/>
        </w:rPr>
        <w:t>. +7 (727) 311</w:t>
      </w:r>
      <w:r w:rsidR="00563C30">
        <w:rPr>
          <w:sz w:val="28"/>
          <w:szCs w:val="28"/>
          <w:lang w:val="en-US" w:eastAsia="de-DE"/>
        </w:rPr>
        <w:t xml:space="preserve"> </w:t>
      </w:r>
      <w:r w:rsidRPr="00675FC2">
        <w:rPr>
          <w:sz w:val="28"/>
          <w:szCs w:val="28"/>
          <w:lang w:val="en-US" w:eastAsia="de-DE"/>
        </w:rPr>
        <w:t>81</w:t>
      </w:r>
      <w:r w:rsidR="00563C30">
        <w:rPr>
          <w:sz w:val="28"/>
          <w:szCs w:val="28"/>
          <w:lang w:val="en-US" w:eastAsia="de-DE"/>
        </w:rPr>
        <w:t xml:space="preserve"> </w:t>
      </w:r>
      <w:r w:rsidRPr="00675FC2">
        <w:rPr>
          <w:sz w:val="28"/>
          <w:szCs w:val="28"/>
          <w:lang w:val="en-US" w:eastAsia="de-DE"/>
        </w:rPr>
        <w:t>96/97, +7</w:t>
      </w:r>
      <w:r w:rsidR="00BC5BA2">
        <w:rPr>
          <w:sz w:val="28"/>
          <w:szCs w:val="28"/>
          <w:lang w:val="en-US" w:eastAsia="de-DE"/>
        </w:rPr>
        <w:t> </w:t>
      </w:r>
      <w:r w:rsidRPr="00675FC2">
        <w:rPr>
          <w:sz w:val="28"/>
          <w:szCs w:val="28"/>
          <w:lang w:val="en-US" w:eastAsia="de-DE"/>
        </w:rPr>
        <w:t>747</w:t>
      </w:r>
      <w:r w:rsidR="00BC5BA2">
        <w:rPr>
          <w:sz w:val="28"/>
          <w:szCs w:val="28"/>
          <w:lang w:val="en-US" w:eastAsia="de-DE"/>
        </w:rPr>
        <w:t> </w:t>
      </w:r>
      <w:r w:rsidRPr="00675FC2">
        <w:rPr>
          <w:sz w:val="28"/>
          <w:szCs w:val="28"/>
          <w:lang w:val="en-US" w:eastAsia="de-DE"/>
        </w:rPr>
        <w:t>991</w:t>
      </w:r>
      <w:r w:rsidR="00BC5BA2" w:rsidRPr="00BC5BA2">
        <w:rPr>
          <w:sz w:val="28"/>
          <w:szCs w:val="28"/>
          <w:lang w:val="en-US" w:eastAsia="de-DE"/>
        </w:rPr>
        <w:t xml:space="preserve"> </w:t>
      </w:r>
      <w:r w:rsidRPr="00675FC2">
        <w:rPr>
          <w:sz w:val="28"/>
          <w:szCs w:val="28"/>
          <w:lang w:val="en-US" w:eastAsia="de-DE"/>
        </w:rPr>
        <w:t>19</w:t>
      </w:r>
      <w:r w:rsidR="00BC5BA2" w:rsidRPr="00BC5BA2">
        <w:rPr>
          <w:sz w:val="28"/>
          <w:szCs w:val="28"/>
          <w:lang w:val="en-US" w:eastAsia="de-DE"/>
        </w:rPr>
        <w:t xml:space="preserve"> </w:t>
      </w:r>
      <w:r w:rsidRPr="00675FC2">
        <w:rPr>
          <w:sz w:val="28"/>
          <w:szCs w:val="28"/>
          <w:lang w:val="en-US" w:eastAsia="de-DE"/>
        </w:rPr>
        <w:t xml:space="preserve">04, </w:t>
      </w:r>
    </w:p>
    <w:p w14:paraId="09CDAD02" w14:textId="377C9030" w:rsidR="00167319" w:rsidRDefault="005F4327" w:rsidP="005F4327">
      <w:pPr>
        <w:jc w:val="both"/>
        <w:rPr>
          <w:sz w:val="28"/>
          <w:szCs w:val="28"/>
          <w:lang w:val="en-US" w:eastAsia="de-DE"/>
        </w:rPr>
      </w:pPr>
      <w:r w:rsidRPr="005C5E7A">
        <w:rPr>
          <w:sz w:val="28"/>
          <w:szCs w:val="28"/>
          <w:lang w:val="en-US" w:eastAsia="de-DE"/>
        </w:rPr>
        <w:t>e</w:t>
      </w:r>
      <w:r w:rsidRPr="00675FC2">
        <w:rPr>
          <w:sz w:val="28"/>
          <w:szCs w:val="28"/>
          <w:lang w:val="en-US" w:eastAsia="de-DE"/>
        </w:rPr>
        <w:t>-</w:t>
      </w:r>
      <w:r w:rsidRPr="005C5E7A">
        <w:rPr>
          <w:sz w:val="28"/>
          <w:szCs w:val="28"/>
          <w:lang w:val="en-US" w:eastAsia="de-DE"/>
        </w:rPr>
        <w:t>mail</w:t>
      </w:r>
      <w:r w:rsidRPr="00675FC2">
        <w:rPr>
          <w:sz w:val="28"/>
          <w:szCs w:val="28"/>
          <w:lang w:val="en-US" w:eastAsia="de-DE"/>
        </w:rPr>
        <w:t xml:space="preserve">: </w:t>
      </w:r>
      <w:hyperlink r:id="rId6" w:history="1">
        <w:r w:rsidRPr="00EE399E">
          <w:rPr>
            <w:rStyle w:val="ac"/>
            <w:sz w:val="28"/>
            <w:szCs w:val="28"/>
            <w:lang w:val="en-US" w:eastAsia="de-DE"/>
          </w:rPr>
          <w:t>irina</w:t>
        </w:r>
        <w:r w:rsidRPr="00675FC2">
          <w:rPr>
            <w:rStyle w:val="ac"/>
            <w:sz w:val="28"/>
            <w:szCs w:val="28"/>
            <w:lang w:val="en-US" w:eastAsia="de-DE"/>
          </w:rPr>
          <w:t>.</w:t>
        </w:r>
        <w:r w:rsidRPr="00EE399E">
          <w:rPr>
            <w:rStyle w:val="ac"/>
            <w:sz w:val="28"/>
            <w:szCs w:val="28"/>
            <w:lang w:val="en-US" w:eastAsia="de-DE"/>
          </w:rPr>
          <w:t>volovnikova</w:t>
        </w:r>
        <w:r w:rsidRPr="00675FC2">
          <w:rPr>
            <w:rStyle w:val="ac"/>
            <w:sz w:val="28"/>
            <w:szCs w:val="28"/>
            <w:lang w:val="en-US" w:eastAsia="de-DE"/>
          </w:rPr>
          <w:t>@</w:t>
        </w:r>
        <w:r w:rsidRPr="00EE399E">
          <w:rPr>
            <w:rStyle w:val="ac"/>
            <w:sz w:val="28"/>
            <w:szCs w:val="28"/>
            <w:lang w:val="en-US" w:eastAsia="de-DE"/>
          </w:rPr>
          <w:t>gmail</w:t>
        </w:r>
        <w:r w:rsidRPr="00675FC2">
          <w:rPr>
            <w:rStyle w:val="ac"/>
            <w:sz w:val="28"/>
            <w:szCs w:val="28"/>
            <w:lang w:val="en-US" w:eastAsia="de-DE"/>
          </w:rPr>
          <w:t>.</w:t>
        </w:r>
        <w:r w:rsidRPr="00EE399E">
          <w:rPr>
            <w:rStyle w:val="ac"/>
            <w:sz w:val="28"/>
            <w:szCs w:val="28"/>
            <w:lang w:val="en-US" w:eastAsia="de-DE"/>
          </w:rPr>
          <w:t>com</w:t>
        </w:r>
      </w:hyperlink>
    </w:p>
    <w:p w14:paraId="4F205573" w14:textId="267AF904" w:rsidR="005F4327" w:rsidRDefault="005F4327" w:rsidP="005F4327">
      <w:pPr>
        <w:jc w:val="both"/>
        <w:rPr>
          <w:sz w:val="28"/>
          <w:szCs w:val="28"/>
          <w:lang w:val="en-US" w:eastAsia="de-DE"/>
        </w:rPr>
      </w:pPr>
    </w:p>
    <w:p w14:paraId="4ACC237F" w14:textId="77777777" w:rsidR="005F4327" w:rsidRDefault="005F4327" w:rsidP="005F4327">
      <w:pPr>
        <w:jc w:val="both"/>
        <w:rPr>
          <w:b/>
          <w:sz w:val="28"/>
          <w:szCs w:val="28"/>
          <w:lang w:val="kk-KZ"/>
        </w:rPr>
      </w:pPr>
      <w:r w:rsidRPr="00386DB3">
        <w:rPr>
          <w:b/>
          <w:sz w:val="28"/>
          <w:szCs w:val="28"/>
          <w:lang w:val="kk-KZ"/>
        </w:rPr>
        <w:t xml:space="preserve">Медициналық қолдану жөніндегі нұсқаулықтың шығарылғаны немесе соңғы </w:t>
      </w:r>
      <w:r>
        <w:rPr>
          <w:b/>
          <w:sz w:val="28"/>
          <w:szCs w:val="28"/>
          <w:lang w:val="kk-KZ"/>
        </w:rPr>
        <w:t xml:space="preserve">қайта </w:t>
      </w:r>
      <w:r w:rsidRPr="00386DB3">
        <w:rPr>
          <w:b/>
          <w:sz w:val="28"/>
          <w:szCs w:val="28"/>
          <w:lang w:val="kk-KZ"/>
        </w:rPr>
        <w:t>қаралғаны туралы деректер</w:t>
      </w:r>
    </w:p>
    <w:p w14:paraId="147AAA4A" w14:textId="05EEA61D" w:rsidR="005F4327" w:rsidRPr="008C5502" w:rsidRDefault="008C5502" w:rsidP="005F4327">
      <w:pPr>
        <w:jc w:val="both"/>
        <w:rPr>
          <w:sz w:val="28"/>
          <w:szCs w:val="28"/>
          <w:lang w:val="en-US"/>
        </w:rPr>
      </w:pPr>
      <w:r>
        <w:rPr>
          <w:sz w:val="28"/>
          <w:szCs w:val="28"/>
          <w:lang w:val="en-US"/>
        </w:rPr>
        <w:t>26</w:t>
      </w:r>
      <w:r w:rsidR="005F4327">
        <w:rPr>
          <w:sz w:val="28"/>
          <w:szCs w:val="28"/>
          <w:lang w:val="kk-KZ"/>
        </w:rPr>
        <w:t>.</w:t>
      </w:r>
      <w:r>
        <w:rPr>
          <w:sz w:val="28"/>
          <w:szCs w:val="28"/>
          <w:lang w:val="en-US"/>
        </w:rPr>
        <w:t>08</w:t>
      </w:r>
      <w:r w:rsidR="005F4327">
        <w:rPr>
          <w:sz w:val="28"/>
          <w:szCs w:val="28"/>
          <w:lang w:val="kk-KZ"/>
        </w:rPr>
        <w:t>.</w:t>
      </w:r>
      <w:r>
        <w:rPr>
          <w:sz w:val="28"/>
          <w:szCs w:val="28"/>
          <w:lang w:val="en-US"/>
        </w:rPr>
        <w:t>2025</w:t>
      </w:r>
    </w:p>
    <w:p w14:paraId="6FFA4381" w14:textId="77777777" w:rsidR="005F4327" w:rsidRPr="00167319" w:rsidRDefault="005F4327" w:rsidP="00E96F56">
      <w:pPr>
        <w:rPr>
          <w:rFonts w:eastAsia="Calibri"/>
          <w:color w:val="000000" w:themeColor="text1"/>
          <w:sz w:val="28"/>
          <w:szCs w:val="28"/>
          <w:lang w:val="kk-KZ" w:eastAsia="en-US"/>
        </w:rPr>
      </w:pPr>
    </w:p>
    <w:p w14:paraId="4F765F14" w14:textId="77777777" w:rsidR="00D4771A" w:rsidRPr="00BC5BA2" w:rsidRDefault="00D4771A" w:rsidP="00E96F56">
      <w:pPr>
        <w:jc w:val="both"/>
        <w:rPr>
          <w:b/>
          <w:color w:val="000000" w:themeColor="text1"/>
          <w:sz w:val="28"/>
          <w:szCs w:val="28"/>
          <w:lang w:val="kk-KZ"/>
        </w:rPr>
      </w:pPr>
      <w:r w:rsidRPr="00167319">
        <w:rPr>
          <w:b/>
          <w:color w:val="000000" w:themeColor="text1"/>
          <w:sz w:val="28"/>
          <w:szCs w:val="28"/>
          <w:lang w:val="kk-KZ"/>
        </w:rPr>
        <w:t>Таңбалауда көрсетілген с</w:t>
      </w:r>
      <w:r w:rsidRPr="00BC5BA2">
        <w:rPr>
          <w:b/>
          <w:color w:val="000000" w:themeColor="text1"/>
          <w:sz w:val="28"/>
          <w:szCs w:val="28"/>
          <w:lang w:val="kk-KZ"/>
        </w:rPr>
        <w:t>имвол</w:t>
      </w:r>
      <w:r w:rsidRPr="00167319">
        <w:rPr>
          <w:b/>
          <w:color w:val="000000" w:themeColor="text1"/>
          <w:sz w:val="28"/>
          <w:szCs w:val="28"/>
          <w:lang w:val="kk-KZ"/>
        </w:rPr>
        <w:t xml:space="preserve">дар </w:t>
      </w:r>
    </w:p>
    <w:p w14:paraId="0B2A5A03" w14:textId="77777777" w:rsidR="00D4771A" w:rsidRPr="00BC5BA2" w:rsidRDefault="00D4771A" w:rsidP="00E96F56">
      <w:pPr>
        <w:jc w:val="both"/>
        <w:rPr>
          <w:b/>
          <w:color w:val="000000" w:themeColor="text1"/>
          <w:sz w:val="28"/>
          <w:szCs w:val="2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82"/>
      </w:tblGrid>
      <w:tr w:rsidR="00167319" w:rsidRPr="008C01F9" w14:paraId="77DE5A86" w14:textId="77777777" w:rsidTr="00B30CED">
        <w:tc>
          <w:tcPr>
            <w:tcW w:w="1413" w:type="dxa"/>
          </w:tcPr>
          <w:p w14:paraId="72CBCD19" w14:textId="77777777" w:rsidR="00D4771A" w:rsidRPr="008C01F9" w:rsidRDefault="00D4771A" w:rsidP="00E96F56">
            <w:pPr>
              <w:ind w:left="21"/>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1545" w:dyaOrig="1905" w14:anchorId="0CE23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1.4pt" o:ole="">
                  <v:imagedata r:id="rId7" o:title=""/>
                </v:shape>
                <o:OLEObject Type="Embed" ProgID="PBrush" ShapeID="_x0000_i1025" DrawAspect="Content" ObjectID="_1818854529" r:id="rId8"/>
              </w:object>
            </w:r>
          </w:p>
        </w:tc>
        <w:tc>
          <w:tcPr>
            <w:tcW w:w="7982" w:type="dxa"/>
          </w:tcPr>
          <w:p w14:paraId="0F883823" w14:textId="77777777" w:rsidR="00D4771A" w:rsidRPr="008C01F9" w:rsidRDefault="00D4771A" w:rsidP="00E96F56">
            <w:pPr>
              <w:ind w:left="21"/>
              <w:jc w:val="both"/>
              <w:rPr>
                <w:rFonts w:ascii="Times New Roman" w:hAnsi="Times New Roman"/>
                <w:color w:val="000000" w:themeColor="text1"/>
                <w:sz w:val="22"/>
                <w:szCs w:val="22"/>
              </w:rPr>
            </w:pPr>
            <w:r w:rsidRPr="008C01F9">
              <w:rPr>
                <w:rFonts w:ascii="Times New Roman" w:hAnsi="Times New Roman"/>
                <w:color w:val="000000" w:themeColor="text1"/>
                <w:sz w:val="22"/>
                <w:szCs w:val="22"/>
                <w:lang w:val="kk-KZ"/>
              </w:rPr>
              <w:t>Құрғақ жерде сақтау керек.</w:t>
            </w:r>
          </w:p>
        </w:tc>
      </w:tr>
      <w:tr w:rsidR="00167319" w:rsidRPr="008C01F9" w14:paraId="18DA42C3" w14:textId="77777777" w:rsidTr="00B30CED">
        <w:tc>
          <w:tcPr>
            <w:tcW w:w="1413" w:type="dxa"/>
          </w:tcPr>
          <w:p w14:paraId="2843AF48" w14:textId="77777777" w:rsidR="00D4771A" w:rsidRPr="008C01F9" w:rsidRDefault="00D4771A" w:rsidP="00E96F56">
            <w:pPr>
              <w:ind w:left="21"/>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1095" w:dyaOrig="840" w14:anchorId="5D13A023">
                <v:shape id="_x0000_i1026" type="#_x0000_t75" style="width:33.6pt;height:24.6pt" o:ole="">
                  <v:imagedata r:id="rId9" o:title=""/>
                </v:shape>
                <o:OLEObject Type="Embed" ProgID="PBrush" ShapeID="_x0000_i1026" DrawAspect="Content" ObjectID="_1818854530" r:id="rId10"/>
              </w:object>
            </w:r>
          </w:p>
        </w:tc>
        <w:tc>
          <w:tcPr>
            <w:tcW w:w="7982" w:type="dxa"/>
          </w:tcPr>
          <w:p w14:paraId="47A82683" w14:textId="77777777" w:rsidR="00D4771A" w:rsidRPr="008C01F9" w:rsidRDefault="00D4771A" w:rsidP="00E96F56">
            <w:pPr>
              <w:jc w:val="both"/>
              <w:rPr>
                <w:rFonts w:ascii="Times New Roman" w:hAnsi="Times New Roman"/>
                <w:color w:val="000000" w:themeColor="text1"/>
                <w:sz w:val="22"/>
                <w:szCs w:val="22"/>
              </w:rPr>
            </w:pPr>
            <w:r w:rsidRPr="008C01F9">
              <w:rPr>
                <w:rFonts w:ascii="Times New Roman" w:hAnsi="Times New Roman"/>
                <w:color w:val="000000" w:themeColor="text1"/>
                <w:spacing w:val="2"/>
                <w:sz w:val="22"/>
                <w:szCs w:val="22"/>
                <w:shd w:val="clear" w:color="auto" w:fill="FFFFFF"/>
                <w:lang w:val="kk-KZ"/>
              </w:rPr>
              <w:t>Қолданар алдында нұсқаулықты оқып шығыңыз</w:t>
            </w:r>
          </w:p>
        </w:tc>
      </w:tr>
      <w:tr w:rsidR="00167319" w:rsidRPr="008C01F9" w14:paraId="63F0B8B3" w14:textId="77777777" w:rsidTr="00B30CED">
        <w:tc>
          <w:tcPr>
            <w:tcW w:w="1413" w:type="dxa"/>
          </w:tcPr>
          <w:p w14:paraId="083FFE26" w14:textId="77777777" w:rsidR="00D4771A" w:rsidRPr="008C01F9" w:rsidRDefault="00D4771A" w:rsidP="00E96F56">
            <w:pPr>
              <w:rPr>
                <w:rFonts w:ascii="Times New Roman" w:hAnsi="Times New Roman"/>
                <w:color w:val="000000" w:themeColor="text1"/>
                <w:sz w:val="22"/>
                <w:szCs w:val="22"/>
              </w:rPr>
            </w:pPr>
            <w:r w:rsidRPr="008C01F9">
              <w:rPr>
                <w:rFonts w:ascii="Times New Roman" w:hAnsi="Times New Roman"/>
                <w:color w:val="000000" w:themeColor="text1"/>
                <w:sz w:val="22"/>
                <w:szCs w:val="22"/>
              </w:rPr>
              <w:t xml:space="preserve">  </w:t>
            </w:r>
            <w:r w:rsidRPr="008C01F9">
              <w:rPr>
                <w:rFonts w:ascii="Times New Roman" w:eastAsia="Times New Roman" w:hAnsi="Times New Roman"/>
                <w:color w:val="000000" w:themeColor="text1"/>
                <w:sz w:val="22"/>
                <w:szCs w:val="22"/>
                <w:lang w:eastAsia="ru-RU"/>
              </w:rPr>
              <w:object w:dxaOrig="1740" w:dyaOrig="1650" w14:anchorId="54F336FB">
                <v:shape id="_x0000_i1027" type="#_x0000_t75" style="width:30pt;height:28.2pt" o:ole="">
                  <v:imagedata r:id="rId11" o:title=""/>
                </v:shape>
                <o:OLEObject Type="Embed" ProgID="PBrush" ShapeID="_x0000_i1027" DrawAspect="Content" ObjectID="_1818854531" r:id="rId12"/>
              </w:object>
            </w:r>
          </w:p>
        </w:tc>
        <w:tc>
          <w:tcPr>
            <w:tcW w:w="7982" w:type="dxa"/>
          </w:tcPr>
          <w:p w14:paraId="1A0599FA" w14:textId="77777777" w:rsidR="00D4771A" w:rsidRPr="008C01F9" w:rsidRDefault="00D4771A" w:rsidP="00E96F56">
            <w:pPr>
              <w:jc w:val="both"/>
              <w:rPr>
                <w:rFonts w:ascii="Times New Roman" w:hAnsi="Times New Roman"/>
                <w:color w:val="000000" w:themeColor="text1"/>
                <w:sz w:val="22"/>
                <w:szCs w:val="22"/>
              </w:rPr>
            </w:pPr>
            <w:r w:rsidRPr="008C01F9">
              <w:rPr>
                <w:rFonts w:ascii="Times New Roman" w:hAnsi="Times New Roman"/>
                <w:color w:val="000000" w:themeColor="text1"/>
                <w:sz w:val="22"/>
                <w:szCs w:val="22"/>
                <w:lang w:val="kk-KZ"/>
              </w:rPr>
              <w:t>Тек бір рет пайдалануға арналған</w:t>
            </w:r>
          </w:p>
        </w:tc>
      </w:tr>
      <w:tr w:rsidR="00167319" w:rsidRPr="008C01F9" w14:paraId="78BCC63D" w14:textId="77777777" w:rsidTr="00B30CED">
        <w:tc>
          <w:tcPr>
            <w:tcW w:w="1413" w:type="dxa"/>
          </w:tcPr>
          <w:p w14:paraId="24EAA3AA" w14:textId="77777777" w:rsidR="00D4771A" w:rsidRPr="008C01F9" w:rsidRDefault="00D4771A" w:rsidP="00E96F56">
            <w:pPr>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2130" w:dyaOrig="1080" w14:anchorId="119113FA">
                <v:shape id="_x0000_i1028" type="#_x0000_t75" style="width:53.4pt;height:27.6pt" o:ole="">
                  <v:imagedata r:id="rId13" o:title=""/>
                </v:shape>
                <o:OLEObject Type="Embed" ProgID="PBrush" ShapeID="_x0000_i1028" DrawAspect="Content" ObjectID="_1818854532" r:id="rId14"/>
              </w:object>
            </w:r>
          </w:p>
        </w:tc>
        <w:tc>
          <w:tcPr>
            <w:tcW w:w="7982" w:type="dxa"/>
          </w:tcPr>
          <w:p w14:paraId="5895752B" w14:textId="77777777" w:rsidR="00D4771A" w:rsidRPr="008C01F9" w:rsidRDefault="00D4771A" w:rsidP="00E96F56">
            <w:pPr>
              <w:jc w:val="both"/>
              <w:rPr>
                <w:rFonts w:ascii="Times New Roman" w:hAnsi="Times New Roman"/>
                <w:color w:val="000000" w:themeColor="text1"/>
                <w:sz w:val="22"/>
                <w:szCs w:val="22"/>
                <w:lang w:val="kk-KZ"/>
              </w:rPr>
            </w:pPr>
            <w:r w:rsidRPr="008C01F9">
              <w:rPr>
                <w:rFonts w:ascii="Times New Roman" w:hAnsi="Times New Roman"/>
                <w:color w:val="000000" w:themeColor="text1"/>
                <w:sz w:val="22"/>
                <w:szCs w:val="22"/>
                <w:lang w:val="kk-KZ"/>
              </w:rPr>
              <w:t>Гамма сәулесімен стерилизаияланған</w:t>
            </w:r>
          </w:p>
        </w:tc>
      </w:tr>
      <w:tr w:rsidR="00167319" w:rsidRPr="008C01F9" w14:paraId="2D204906" w14:textId="77777777" w:rsidTr="00B30CED">
        <w:tc>
          <w:tcPr>
            <w:tcW w:w="1413" w:type="dxa"/>
          </w:tcPr>
          <w:p w14:paraId="7D0E0745" w14:textId="77777777" w:rsidR="00D4771A" w:rsidRPr="008C01F9" w:rsidRDefault="00D4771A" w:rsidP="00E96F56">
            <w:pPr>
              <w:ind w:left="21"/>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810" w:dyaOrig="660" w14:anchorId="05B81AAA">
                <v:shape id="_x0000_i1029" type="#_x0000_t75" style="width:33.6pt;height:26.4pt" o:ole="">
                  <v:imagedata r:id="rId15" o:title=""/>
                </v:shape>
                <o:OLEObject Type="Embed" ProgID="PBrush" ShapeID="_x0000_i1029" DrawAspect="Content" ObjectID="_1818854533" r:id="rId16"/>
              </w:object>
            </w:r>
          </w:p>
        </w:tc>
        <w:tc>
          <w:tcPr>
            <w:tcW w:w="7982" w:type="dxa"/>
          </w:tcPr>
          <w:p w14:paraId="1E39DEAD" w14:textId="77777777" w:rsidR="00D4771A" w:rsidRPr="008C01F9" w:rsidRDefault="00D4771A" w:rsidP="00E96F56">
            <w:pPr>
              <w:ind w:left="21"/>
              <w:jc w:val="both"/>
              <w:rPr>
                <w:rFonts w:ascii="Times New Roman" w:hAnsi="Times New Roman"/>
                <w:color w:val="000000" w:themeColor="text1"/>
                <w:sz w:val="22"/>
                <w:szCs w:val="22"/>
              </w:rPr>
            </w:pPr>
            <w:r w:rsidRPr="008C01F9">
              <w:rPr>
                <w:rFonts w:ascii="Times New Roman" w:hAnsi="Times New Roman"/>
                <w:color w:val="000000" w:themeColor="text1"/>
                <w:sz w:val="22"/>
                <w:szCs w:val="22"/>
                <w:lang w:val="kk-KZ"/>
              </w:rPr>
              <w:t>Бұл</w:t>
            </w:r>
            <w:r w:rsidRPr="008C01F9">
              <w:rPr>
                <w:rFonts w:ascii="Times New Roman" w:hAnsi="Times New Roman"/>
                <w:color w:val="000000" w:themeColor="text1"/>
                <w:sz w:val="22"/>
                <w:szCs w:val="22"/>
              </w:rPr>
              <w:t xml:space="preserve"> символ</w:t>
            </w:r>
            <w:r w:rsidRPr="008C01F9">
              <w:rPr>
                <w:rFonts w:ascii="Times New Roman" w:hAnsi="Times New Roman"/>
                <w:color w:val="000000" w:themeColor="text1"/>
                <w:sz w:val="22"/>
                <w:szCs w:val="22"/>
                <w:lang w:val="kk-KZ"/>
              </w:rPr>
              <w:t xml:space="preserve"> бұйымның медициналық бұйымдар бойынша </w:t>
            </w:r>
            <w:r w:rsidRPr="008C01F9">
              <w:rPr>
                <w:rFonts w:ascii="Times New Roman" w:hAnsi="Times New Roman"/>
                <w:color w:val="000000" w:themeColor="text1"/>
                <w:sz w:val="22"/>
                <w:szCs w:val="22"/>
              </w:rPr>
              <w:t xml:space="preserve"> ЕС </w:t>
            </w:r>
            <w:r w:rsidRPr="008C01F9">
              <w:rPr>
                <w:rFonts w:ascii="Times New Roman" w:hAnsi="Times New Roman"/>
                <w:color w:val="000000" w:themeColor="text1"/>
                <w:sz w:val="22"/>
                <w:szCs w:val="22"/>
                <w:lang w:val="kk-KZ"/>
              </w:rPr>
              <w:t>Директивасының</w:t>
            </w:r>
          </w:p>
        </w:tc>
      </w:tr>
      <w:tr w:rsidR="00167319" w:rsidRPr="008C01F9" w14:paraId="3FE3BA85" w14:textId="77777777" w:rsidTr="00B30CED">
        <w:tc>
          <w:tcPr>
            <w:tcW w:w="1413" w:type="dxa"/>
          </w:tcPr>
          <w:p w14:paraId="4A9E2B2B" w14:textId="77777777" w:rsidR="00D4771A" w:rsidRPr="008C01F9" w:rsidRDefault="00D4771A" w:rsidP="00E96F56">
            <w:pPr>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1740" w:dyaOrig="1125" w14:anchorId="02E3B21F">
                <v:shape id="_x0000_i1030" type="#_x0000_t75" style="width:38.4pt;height:24.6pt" o:ole="">
                  <v:imagedata r:id="rId17" o:title=""/>
                </v:shape>
                <o:OLEObject Type="Embed" ProgID="PBrush" ShapeID="_x0000_i1030" DrawAspect="Content" ObjectID="_1818854534" r:id="rId18"/>
              </w:object>
            </w:r>
          </w:p>
        </w:tc>
        <w:tc>
          <w:tcPr>
            <w:tcW w:w="7982" w:type="dxa"/>
          </w:tcPr>
          <w:p w14:paraId="30EAEF1B" w14:textId="77777777" w:rsidR="00D4771A" w:rsidRPr="008C01F9" w:rsidRDefault="00D4771A" w:rsidP="00E96F56">
            <w:pPr>
              <w:jc w:val="both"/>
              <w:rPr>
                <w:rFonts w:ascii="Times New Roman" w:hAnsi="Times New Roman"/>
                <w:color w:val="000000" w:themeColor="text1"/>
                <w:sz w:val="22"/>
                <w:szCs w:val="22"/>
              </w:rPr>
            </w:pPr>
            <w:r w:rsidRPr="008C01F9">
              <w:rPr>
                <w:rFonts w:ascii="Times New Roman" w:hAnsi="Times New Roman"/>
                <w:color w:val="000000" w:themeColor="text1"/>
                <w:sz w:val="22"/>
                <w:szCs w:val="22"/>
                <w:lang w:val="kk-KZ"/>
              </w:rPr>
              <w:t>Серия  коды</w:t>
            </w:r>
          </w:p>
        </w:tc>
      </w:tr>
      <w:tr w:rsidR="00167319" w:rsidRPr="008C01F9" w14:paraId="49275BE9" w14:textId="77777777" w:rsidTr="00B30CED">
        <w:tc>
          <w:tcPr>
            <w:tcW w:w="1413" w:type="dxa"/>
          </w:tcPr>
          <w:p w14:paraId="1E7766BF" w14:textId="77777777" w:rsidR="00D4771A" w:rsidRPr="008C01F9" w:rsidRDefault="00D4771A" w:rsidP="00E96F56">
            <w:pPr>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1845" w:dyaOrig="1605" w14:anchorId="7434F1E0">
                <v:shape id="_x0000_i1031" type="#_x0000_t75" style="width:30.6pt;height:26.4pt" o:ole="">
                  <v:imagedata r:id="rId19" o:title=""/>
                </v:shape>
                <o:OLEObject Type="Embed" ProgID="PBrush" ShapeID="_x0000_i1031" DrawAspect="Content" ObjectID="_1818854535" r:id="rId20"/>
              </w:object>
            </w:r>
          </w:p>
        </w:tc>
        <w:tc>
          <w:tcPr>
            <w:tcW w:w="7982" w:type="dxa"/>
          </w:tcPr>
          <w:p w14:paraId="65AD6C79" w14:textId="77777777" w:rsidR="00D4771A" w:rsidRPr="008C01F9" w:rsidRDefault="00D4771A" w:rsidP="00E96F56">
            <w:pPr>
              <w:jc w:val="both"/>
              <w:rPr>
                <w:rFonts w:ascii="Times New Roman" w:hAnsi="Times New Roman"/>
                <w:color w:val="000000" w:themeColor="text1"/>
                <w:sz w:val="22"/>
                <w:szCs w:val="22"/>
              </w:rPr>
            </w:pPr>
            <w:r w:rsidRPr="008C01F9">
              <w:rPr>
                <w:rFonts w:ascii="Times New Roman" w:hAnsi="Times New Roman"/>
                <w:color w:val="000000" w:themeColor="text1"/>
                <w:sz w:val="22"/>
                <w:szCs w:val="22"/>
                <w:lang w:val="kk-KZ"/>
              </w:rPr>
              <w:t>Даындалған күні</w:t>
            </w:r>
          </w:p>
        </w:tc>
      </w:tr>
      <w:tr w:rsidR="00D4771A" w:rsidRPr="008C01F9" w14:paraId="2A5BB452" w14:textId="77777777" w:rsidTr="00B30CED">
        <w:tc>
          <w:tcPr>
            <w:tcW w:w="1413" w:type="dxa"/>
          </w:tcPr>
          <w:p w14:paraId="05FDE073" w14:textId="77777777" w:rsidR="00D4771A" w:rsidRPr="008C01F9" w:rsidRDefault="00D4771A" w:rsidP="00E96F56">
            <w:pPr>
              <w:rPr>
                <w:rFonts w:ascii="Times New Roman" w:hAnsi="Times New Roman"/>
                <w:color w:val="000000" w:themeColor="text1"/>
                <w:sz w:val="22"/>
                <w:szCs w:val="22"/>
              </w:rPr>
            </w:pPr>
            <w:r w:rsidRPr="008C01F9">
              <w:rPr>
                <w:rFonts w:ascii="Times New Roman" w:eastAsia="Times New Roman" w:hAnsi="Times New Roman"/>
                <w:color w:val="000000" w:themeColor="text1"/>
                <w:sz w:val="22"/>
                <w:szCs w:val="22"/>
                <w:lang w:eastAsia="ru-RU"/>
              </w:rPr>
              <w:object w:dxaOrig="1380" w:dyaOrig="1695" w14:anchorId="2E301B6F">
                <v:shape id="_x0000_i1032" type="#_x0000_t75" style="width:24pt;height:29.4pt" o:ole="">
                  <v:imagedata r:id="rId21" o:title=""/>
                </v:shape>
                <o:OLEObject Type="Embed" ProgID="PBrush" ShapeID="_x0000_i1032" DrawAspect="Content" ObjectID="_1818854536" r:id="rId22"/>
              </w:object>
            </w:r>
          </w:p>
        </w:tc>
        <w:tc>
          <w:tcPr>
            <w:tcW w:w="7982" w:type="dxa"/>
          </w:tcPr>
          <w:p w14:paraId="77985758" w14:textId="77777777" w:rsidR="00D4771A" w:rsidRPr="008C01F9" w:rsidRDefault="00D4771A" w:rsidP="00E96F56">
            <w:pPr>
              <w:jc w:val="both"/>
              <w:rPr>
                <w:rFonts w:ascii="Times New Roman" w:hAnsi="Times New Roman"/>
                <w:color w:val="000000" w:themeColor="text1"/>
                <w:sz w:val="22"/>
                <w:szCs w:val="22"/>
              </w:rPr>
            </w:pPr>
            <w:r w:rsidRPr="008C01F9">
              <w:rPr>
                <w:rFonts w:ascii="Times New Roman" w:hAnsi="Times New Roman"/>
                <w:color w:val="000000" w:themeColor="text1"/>
                <w:sz w:val="22"/>
                <w:szCs w:val="22"/>
              </w:rPr>
              <w:t>…</w:t>
            </w:r>
            <w:r w:rsidRPr="008C01F9">
              <w:rPr>
                <w:rFonts w:ascii="Times New Roman" w:hAnsi="Times New Roman"/>
                <w:color w:val="000000" w:themeColor="text1"/>
                <w:sz w:val="22"/>
                <w:szCs w:val="22"/>
                <w:lang w:val="kk-KZ"/>
              </w:rPr>
              <w:t>дейін жарамды</w:t>
            </w:r>
          </w:p>
        </w:tc>
      </w:tr>
    </w:tbl>
    <w:p w14:paraId="1B217041" w14:textId="77777777" w:rsidR="00D4771A" w:rsidRPr="00167319" w:rsidRDefault="00D4771A" w:rsidP="00E96F56">
      <w:pPr>
        <w:rPr>
          <w:rFonts w:eastAsia="Calibri"/>
          <w:b/>
          <w:color w:val="000000" w:themeColor="text1"/>
          <w:sz w:val="28"/>
          <w:szCs w:val="28"/>
          <w:lang w:val="kk-KZ" w:eastAsia="en-US"/>
        </w:rPr>
      </w:pPr>
    </w:p>
    <w:p w14:paraId="6CDC2582" w14:textId="77777777" w:rsidR="00D4771A" w:rsidRPr="00167319" w:rsidRDefault="00D4771A" w:rsidP="00E96F56">
      <w:pPr>
        <w:rPr>
          <w:rFonts w:eastAsia="Calibri"/>
          <w:b/>
          <w:color w:val="000000" w:themeColor="text1"/>
          <w:sz w:val="28"/>
          <w:szCs w:val="28"/>
          <w:lang w:val="kk-KZ" w:eastAsia="en-US"/>
        </w:rPr>
      </w:pPr>
    </w:p>
    <w:p w14:paraId="5497D965" w14:textId="77777777" w:rsidR="002E7E62" w:rsidRPr="00167319" w:rsidRDefault="002E7E62" w:rsidP="00E96F56">
      <w:pPr>
        <w:rPr>
          <w:b/>
          <w:color w:val="000000" w:themeColor="text1"/>
          <w:sz w:val="28"/>
          <w:szCs w:val="28"/>
          <w:lang w:val="kk-KZ"/>
        </w:rPr>
      </w:pPr>
    </w:p>
    <w:p w14:paraId="607BEA8E" w14:textId="77777777" w:rsidR="000D5CF0" w:rsidRPr="00167319" w:rsidRDefault="000D5CF0" w:rsidP="00E96F56">
      <w:pPr>
        <w:rPr>
          <w:color w:val="000000" w:themeColor="text1"/>
          <w:lang w:val="kk-KZ"/>
        </w:rPr>
      </w:pPr>
    </w:p>
    <w:sectPr w:rsidR="000D5CF0" w:rsidRPr="00167319" w:rsidSect="00CA0CBA">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DA32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2975DD8"/>
    <w:multiLevelType w:val="hybridMultilevel"/>
    <w:tmpl w:val="FC002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3B626E"/>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56B52B00"/>
    <w:multiLevelType w:val="hybridMultilevel"/>
    <w:tmpl w:val="9FF8681E"/>
    <w:lvl w:ilvl="0" w:tplc="728CD7DC">
      <w:start w:val="2"/>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56F81D5D"/>
    <w:multiLevelType w:val="hybridMultilevel"/>
    <w:tmpl w:val="9A565CA8"/>
    <w:lvl w:ilvl="0" w:tplc="6C36EB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5012F24"/>
    <w:multiLevelType w:val="hybridMultilevel"/>
    <w:tmpl w:val="83C0010E"/>
    <w:lvl w:ilvl="0" w:tplc="6C36EB3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7C121C54"/>
    <w:multiLevelType w:val="hybridMultilevel"/>
    <w:tmpl w:val="330835BA"/>
    <w:lvl w:ilvl="0" w:tplc="1A601A5A">
      <w:start w:val="2"/>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5"/>
  </w:num>
  <w:num w:numId="3">
    <w:abstractNumId w:val="4"/>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1FF"/>
    <w:rsid w:val="00023843"/>
    <w:rsid w:val="00027B65"/>
    <w:rsid w:val="00032B5D"/>
    <w:rsid w:val="00052C74"/>
    <w:rsid w:val="00054190"/>
    <w:rsid w:val="00073D96"/>
    <w:rsid w:val="000D5CF0"/>
    <w:rsid w:val="000E5028"/>
    <w:rsid w:val="000F1732"/>
    <w:rsid w:val="000F1E2A"/>
    <w:rsid w:val="00112FB8"/>
    <w:rsid w:val="00125676"/>
    <w:rsid w:val="0013566F"/>
    <w:rsid w:val="0014068B"/>
    <w:rsid w:val="00140EE8"/>
    <w:rsid w:val="001568A7"/>
    <w:rsid w:val="00164DE4"/>
    <w:rsid w:val="001663FA"/>
    <w:rsid w:val="00167319"/>
    <w:rsid w:val="00170A05"/>
    <w:rsid w:val="001B1681"/>
    <w:rsid w:val="002051B4"/>
    <w:rsid w:val="00217DA4"/>
    <w:rsid w:val="0022763D"/>
    <w:rsid w:val="002334CE"/>
    <w:rsid w:val="00250AF1"/>
    <w:rsid w:val="00261DD2"/>
    <w:rsid w:val="00264D7F"/>
    <w:rsid w:val="002846D2"/>
    <w:rsid w:val="002852DE"/>
    <w:rsid w:val="00287453"/>
    <w:rsid w:val="00292090"/>
    <w:rsid w:val="002B3D55"/>
    <w:rsid w:val="002B4771"/>
    <w:rsid w:val="002E665B"/>
    <w:rsid w:val="002E6F8F"/>
    <w:rsid w:val="002E742D"/>
    <w:rsid w:val="002E7E62"/>
    <w:rsid w:val="002F6FAC"/>
    <w:rsid w:val="00313A36"/>
    <w:rsid w:val="00314214"/>
    <w:rsid w:val="003454B7"/>
    <w:rsid w:val="0035469E"/>
    <w:rsid w:val="0036569E"/>
    <w:rsid w:val="00391E8F"/>
    <w:rsid w:val="003A51CE"/>
    <w:rsid w:val="003E3350"/>
    <w:rsid w:val="00404163"/>
    <w:rsid w:val="00407678"/>
    <w:rsid w:val="004103D8"/>
    <w:rsid w:val="004351D9"/>
    <w:rsid w:val="004373A4"/>
    <w:rsid w:val="00445C32"/>
    <w:rsid w:val="004752D1"/>
    <w:rsid w:val="00480EDA"/>
    <w:rsid w:val="004A215A"/>
    <w:rsid w:val="004A6404"/>
    <w:rsid w:val="004B30E7"/>
    <w:rsid w:val="004E05CC"/>
    <w:rsid w:val="00502FE3"/>
    <w:rsid w:val="00514273"/>
    <w:rsid w:val="0052228C"/>
    <w:rsid w:val="00537312"/>
    <w:rsid w:val="005449B9"/>
    <w:rsid w:val="00563C30"/>
    <w:rsid w:val="0056456F"/>
    <w:rsid w:val="005C2AE2"/>
    <w:rsid w:val="005D358D"/>
    <w:rsid w:val="005F4327"/>
    <w:rsid w:val="006064E3"/>
    <w:rsid w:val="00611FB2"/>
    <w:rsid w:val="00626E62"/>
    <w:rsid w:val="006354D1"/>
    <w:rsid w:val="00650073"/>
    <w:rsid w:val="0067536B"/>
    <w:rsid w:val="00695F3D"/>
    <w:rsid w:val="006D4A2D"/>
    <w:rsid w:val="0070524A"/>
    <w:rsid w:val="00711C7B"/>
    <w:rsid w:val="00716B8B"/>
    <w:rsid w:val="00731B3D"/>
    <w:rsid w:val="00786054"/>
    <w:rsid w:val="007865BA"/>
    <w:rsid w:val="007A0D6C"/>
    <w:rsid w:val="007A62D7"/>
    <w:rsid w:val="007B1904"/>
    <w:rsid w:val="007C2D3E"/>
    <w:rsid w:val="007E06AD"/>
    <w:rsid w:val="007F30FB"/>
    <w:rsid w:val="007F7EB2"/>
    <w:rsid w:val="008000CC"/>
    <w:rsid w:val="008236C2"/>
    <w:rsid w:val="008419CD"/>
    <w:rsid w:val="0086368A"/>
    <w:rsid w:val="0087627C"/>
    <w:rsid w:val="008A0A17"/>
    <w:rsid w:val="008C01F9"/>
    <w:rsid w:val="008C3FDA"/>
    <w:rsid w:val="008C5502"/>
    <w:rsid w:val="009040D5"/>
    <w:rsid w:val="009322B2"/>
    <w:rsid w:val="00936192"/>
    <w:rsid w:val="00944324"/>
    <w:rsid w:val="00966291"/>
    <w:rsid w:val="0097661F"/>
    <w:rsid w:val="009776C8"/>
    <w:rsid w:val="009A02D2"/>
    <w:rsid w:val="009B0200"/>
    <w:rsid w:val="009C4DF0"/>
    <w:rsid w:val="009F41C1"/>
    <w:rsid w:val="00A00F6E"/>
    <w:rsid w:val="00A26474"/>
    <w:rsid w:val="00A362DE"/>
    <w:rsid w:val="00A7373D"/>
    <w:rsid w:val="00A968E3"/>
    <w:rsid w:val="00AA14B0"/>
    <w:rsid w:val="00AA4855"/>
    <w:rsid w:val="00AC1D73"/>
    <w:rsid w:val="00AC2CBF"/>
    <w:rsid w:val="00AC2FCD"/>
    <w:rsid w:val="00AD52E9"/>
    <w:rsid w:val="00AE1B9D"/>
    <w:rsid w:val="00AF23B9"/>
    <w:rsid w:val="00B054B4"/>
    <w:rsid w:val="00B13EA3"/>
    <w:rsid w:val="00B17A88"/>
    <w:rsid w:val="00B40C01"/>
    <w:rsid w:val="00B67B4A"/>
    <w:rsid w:val="00B753D9"/>
    <w:rsid w:val="00BB64E5"/>
    <w:rsid w:val="00BB6D49"/>
    <w:rsid w:val="00BC5BA2"/>
    <w:rsid w:val="00BD19DE"/>
    <w:rsid w:val="00BD29DE"/>
    <w:rsid w:val="00BD71EB"/>
    <w:rsid w:val="00C111FF"/>
    <w:rsid w:val="00C250B3"/>
    <w:rsid w:val="00C65F6E"/>
    <w:rsid w:val="00C661B9"/>
    <w:rsid w:val="00CA0CBA"/>
    <w:rsid w:val="00CA1874"/>
    <w:rsid w:val="00CA1EE4"/>
    <w:rsid w:val="00CD1198"/>
    <w:rsid w:val="00CD4077"/>
    <w:rsid w:val="00CD7D62"/>
    <w:rsid w:val="00CF2DA0"/>
    <w:rsid w:val="00D06489"/>
    <w:rsid w:val="00D06CA8"/>
    <w:rsid w:val="00D4771A"/>
    <w:rsid w:val="00D53461"/>
    <w:rsid w:val="00D652C5"/>
    <w:rsid w:val="00D6539C"/>
    <w:rsid w:val="00D701E7"/>
    <w:rsid w:val="00D71349"/>
    <w:rsid w:val="00D76097"/>
    <w:rsid w:val="00D904FB"/>
    <w:rsid w:val="00DB06F1"/>
    <w:rsid w:val="00E06E43"/>
    <w:rsid w:val="00E1304D"/>
    <w:rsid w:val="00E138B3"/>
    <w:rsid w:val="00E158B1"/>
    <w:rsid w:val="00E52F8E"/>
    <w:rsid w:val="00E55B6E"/>
    <w:rsid w:val="00E6415D"/>
    <w:rsid w:val="00E96F56"/>
    <w:rsid w:val="00ED290D"/>
    <w:rsid w:val="00EE4840"/>
    <w:rsid w:val="00EF27F9"/>
    <w:rsid w:val="00F4049C"/>
    <w:rsid w:val="00F51C68"/>
    <w:rsid w:val="00F6700C"/>
    <w:rsid w:val="00F85E6E"/>
    <w:rsid w:val="00F92191"/>
    <w:rsid w:val="00F97A28"/>
    <w:rsid w:val="00FA6D1B"/>
    <w:rsid w:val="00FA7383"/>
    <w:rsid w:val="00FD200E"/>
    <w:rsid w:val="00FF7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0EBF7"/>
  <w15:docId w15:val="{1D6CB57B-8893-4712-A132-D1454DFE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391E8F"/>
    <w:pPr>
      <w:keepNext/>
      <w:spacing w:before="240" w:after="60"/>
      <w:outlineLvl w:val="0"/>
    </w:pPr>
    <w:rPr>
      <w:rFonts w:ascii="Arial" w:hAnsi="Arial" w:cs="Arial"/>
      <w:b/>
      <w:bCs/>
      <w:kern w:val="32"/>
      <w:sz w:val="32"/>
      <w:szCs w:val="32"/>
    </w:rPr>
  </w:style>
  <w:style w:type="paragraph" w:styleId="2">
    <w:name w:val="heading 2"/>
    <w:basedOn w:val="a"/>
    <w:next w:val="a"/>
    <w:qFormat/>
    <w:rsid w:val="00944324"/>
    <w:pPr>
      <w:keepNex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C111FF"/>
    <w:pPr>
      <w:ind w:firstLine="900"/>
      <w:jc w:val="both"/>
    </w:pPr>
    <w:rPr>
      <w:sz w:val="28"/>
      <w:szCs w:val="20"/>
    </w:rPr>
  </w:style>
  <w:style w:type="paragraph" w:styleId="a3">
    <w:name w:val="Body Text"/>
    <w:basedOn w:val="a"/>
    <w:link w:val="a4"/>
    <w:rsid w:val="00C111FF"/>
    <w:pPr>
      <w:spacing w:after="120"/>
    </w:pPr>
  </w:style>
  <w:style w:type="paragraph" w:styleId="a5">
    <w:name w:val="List"/>
    <w:basedOn w:val="a"/>
    <w:rsid w:val="00944324"/>
    <w:pPr>
      <w:ind w:left="283" w:hanging="283"/>
    </w:pPr>
    <w:rPr>
      <w:sz w:val="20"/>
      <w:szCs w:val="20"/>
    </w:rPr>
  </w:style>
  <w:style w:type="paragraph" w:styleId="21">
    <w:name w:val="Body Text 2"/>
    <w:basedOn w:val="a"/>
    <w:rsid w:val="00391E8F"/>
    <w:pPr>
      <w:spacing w:after="120" w:line="480" w:lineRule="auto"/>
    </w:pPr>
  </w:style>
  <w:style w:type="character" w:customStyle="1" w:styleId="a4">
    <w:name w:val="Основной текст Знак"/>
    <w:link w:val="a3"/>
    <w:rsid w:val="00125676"/>
    <w:rPr>
      <w:sz w:val="24"/>
      <w:szCs w:val="24"/>
    </w:rPr>
  </w:style>
  <w:style w:type="paragraph" w:styleId="a6">
    <w:name w:val="Body Text Indent"/>
    <w:basedOn w:val="a"/>
    <w:link w:val="a7"/>
    <w:rsid w:val="002E742D"/>
    <w:pPr>
      <w:spacing w:after="120"/>
      <w:ind w:left="283"/>
    </w:pPr>
  </w:style>
  <w:style w:type="character" w:customStyle="1" w:styleId="a7">
    <w:name w:val="Основной текст с отступом Знак"/>
    <w:link w:val="a6"/>
    <w:rsid w:val="002E742D"/>
    <w:rPr>
      <w:sz w:val="24"/>
      <w:szCs w:val="24"/>
    </w:rPr>
  </w:style>
  <w:style w:type="table" w:styleId="a8">
    <w:name w:val="Table Grid"/>
    <w:basedOn w:val="a1"/>
    <w:uiPriority w:val="59"/>
    <w:rsid w:val="002E74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36192"/>
  </w:style>
  <w:style w:type="paragraph" w:styleId="a9">
    <w:name w:val="Balloon Text"/>
    <w:basedOn w:val="a"/>
    <w:link w:val="aa"/>
    <w:rsid w:val="00BD19DE"/>
    <w:rPr>
      <w:rFonts w:ascii="Tahoma" w:hAnsi="Tahoma" w:cs="Tahoma"/>
      <w:sz w:val="16"/>
      <w:szCs w:val="16"/>
    </w:rPr>
  </w:style>
  <w:style w:type="character" w:customStyle="1" w:styleId="aa">
    <w:name w:val="Текст выноски Знак"/>
    <w:link w:val="a9"/>
    <w:rsid w:val="00BD19DE"/>
    <w:rPr>
      <w:rFonts w:ascii="Tahoma" w:hAnsi="Tahoma" w:cs="Tahoma"/>
      <w:sz w:val="16"/>
      <w:szCs w:val="16"/>
    </w:rPr>
  </w:style>
  <w:style w:type="paragraph" w:styleId="ab">
    <w:name w:val="No Spacing"/>
    <w:uiPriority w:val="1"/>
    <w:qFormat/>
    <w:rsid w:val="00BD71EB"/>
    <w:rPr>
      <w:rFonts w:ascii="Calibri" w:eastAsia="Calibri" w:hAnsi="Calibri"/>
      <w:sz w:val="22"/>
      <w:szCs w:val="22"/>
      <w:lang w:eastAsia="en-US"/>
    </w:rPr>
  </w:style>
  <w:style w:type="character" w:styleId="ac">
    <w:name w:val="Hyperlink"/>
    <w:unhideWhenUsed/>
    <w:rsid w:val="00BD7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hyperlink" Target="mailto:irina.volovnikova@gmail.com" TargetMode="Externa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hyperlink" Target="mailto:office.secretary@rogersgroup.in" TargetMode="Externa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1042</Words>
  <Characters>5372</Characters>
  <Application>Microsoft Office Word</Application>
  <DocSecurity>0</DocSecurity>
  <Lines>767</Lines>
  <Paragraphs>493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2</vt:lpstr>
      <vt:lpstr>2</vt:lpstr>
    </vt:vector>
  </TitlesOfParts>
  <Company>Microsoft</Company>
  <LinksUpToDate>false</LinksUpToDate>
  <CharactersWithSpaces>5921</CharactersWithSpaces>
  <SharedDoc>false</SharedDoc>
  <HLinks>
    <vt:vector size="6" baseType="variant">
      <vt:variant>
        <vt:i4>7077902</vt:i4>
      </vt:variant>
      <vt:variant>
        <vt:i4>0</vt:i4>
      </vt:variant>
      <vt:variant>
        <vt:i4>0</vt:i4>
      </vt:variant>
      <vt:variant>
        <vt:i4>5</vt:i4>
      </vt:variant>
      <vt:variant>
        <vt:lpwstr>mailto:irina.volovnikova@gmail.com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zagipa</dc:creator>
  <cp:lastModifiedBy>Praveen Kanumuru</cp:lastModifiedBy>
  <cp:revision>31</cp:revision>
  <cp:lastPrinted>2013-07-25T03:51:00Z</cp:lastPrinted>
  <dcterms:created xsi:type="dcterms:W3CDTF">2019-04-11T06:24:00Z</dcterms:created>
  <dcterms:modified xsi:type="dcterms:W3CDTF">2025-09-08T11:33:00Z</dcterms:modified>
</cp:coreProperties>
</file>